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51D0E" w14:textId="642CFB45" w:rsidR="00FB09DE" w:rsidRPr="003026F4" w:rsidRDefault="00992CC6" w:rsidP="00D1304E">
      <w:pPr>
        <w:spacing w:after="0"/>
        <w:jc w:val="center"/>
        <w:rPr>
          <w:rFonts w:ascii="Calibri" w:hAnsi="Calibri" w:cs="Calibri"/>
          <w:b/>
          <w:bCs/>
          <w:sz w:val="28"/>
          <w:szCs w:val="28"/>
        </w:rPr>
      </w:pPr>
      <w:r w:rsidRPr="003026F4">
        <w:rPr>
          <w:rFonts w:ascii="Calibri" w:hAnsi="Calibri" w:cs="Calibri"/>
          <w:b/>
          <w:bCs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52D096E2" wp14:editId="2FB6EB75">
            <wp:simplePos x="0" y="0"/>
            <wp:positionH relativeFrom="margin">
              <wp:posOffset>4972685</wp:posOffset>
            </wp:positionH>
            <wp:positionV relativeFrom="margin">
              <wp:posOffset>6350</wp:posOffset>
            </wp:positionV>
            <wp:extent cx="1033145" cy="1358900"/>
            <wp:effectExtent l="0" t="0" r="0" b="0"/>
            <wp:wrapSquare wrapText="bothSides"/>
            <wp:docPr id="680633807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633807" name="Grafik 68063380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3145" cy="135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09DE" w:rsidRPr="003026F4">
        <w:rPr>
          <w:rFonts w:ascii="Calibri" w:hAnsi="Calibri" w:cs="Calibri"/>
          <w:b/>
          <w:bCs/>
          <w:sz w:val="28"/>
          <w:szCs w:val="28"/>
        </w:rPr>
        <w:t>Strategie: WAS?</w:t>
      </w:r>
      <w:r w:rsidR="00E94764" w:rsidRPr="003026F4">
        <w:rPr>
          <w:rFonts w:ascii="Calibri" w:hAnsi="Calibri" w:cs="Calibri"/>
          <w:b/>
          <w:bCs/>
          <w:sz w:val="28"/>
          <w:szCs w:val="28"/>
        </w:rPr>
        <w:t xml:space="preserve"> (Gruppe </w:t>
      </w:r>
      <w:r w:rsidR="003A6E6A">
        <w:rPr>
          <w:rFonts w:ascii="Calibri" w:hAnsi="Calibri" w:cs="Calibri"/>
          <w:b/>
          <w:bCs/>
          <w:sz w:val="28"/>
          <w:szCs w:val="28"/>
        </w:rPr>
        <w:t>B</w:t>
      </w:r>
      <w:r w:rsidR="00E94764" w:rsidRPr="003026F4">
        <w:rPr>
          <w:rFonts w:ascii="Calibri" w:hAnsi="Calibri" w:cs="Calibri"/>
          <w:b/>
          <w:bCs/>
          <w:sz w:val="28"/>
          <w:szCs w:val="28"/>
        </w:rPr>
        <w:t>)</w:t>
      </w:r>
    </w:p>
    <w:p w14:paraId="523C121F" w14:textId="7D68375C" w:rsidR="00797DF8" w:rsidRPr="005C5459" w:rsidRDefault="00797DF8" w:rsidP="005C5459">
      <w:r w:rsidRPr="005C5459"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72BEA5CF" wp14:editId="00936946">
                <wp:simplePos x="0" y="0"/>
                <wp:positionH relativeFrom="column">
                  <wp:posOffset>-74605</wp:posOffset>
                </wp:positionH>
                <wp:positionV relativeFrom="paragraph">
                  <wp:posOffset>152601</wp:posOffset>
                </wp:positionV>
                <wp:extent cx="6080760" cy="788020"/>
                <wp:effectExtent l="0" t="0" r="15240" b="12700"/>
                <wp:wrapNone/>
                <wp:docPr id="978180034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0760" cy="78802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5102D0B8" id="Rechteck 1" o:spid="_x0000_s1026" style="position:absolute;margin-left:-5.85pt;margin-top:12pt;width:478.8pt;height:62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" fillcolor="#dceaf7 [351]" strokecolor="#030e13 [484]" strokeweight="1pt"/>
            </w:pict>
          </mc:Fallback>
        </mc:AlternateContent>
      </w:r>
    </w:p>
    <w:p w14:paraId="13E54B14" w14:textId="14B0518A" w:rsidR="00E94764" w:rsidRPr="00C53534" w:rsidRDefault="00E94764" w:rsidP="005C5459">
      <w:pPr>
        <w:rPr>
          <w:rFonts w:ascii="Calibri" w:hAnsi="Calibri" w:cs="Calibri"/>
        </w:rPr>
      </w:pPr>
      <w:r w:rsidRPr="00C53534">
        <w:rPr>
          <w:rFonts w:ascii="Calibri" w:hAnsi="Calibri" w:cs="Calibri"/>
        </w:rPr>
        <w:t>Das Ziel Eurer Gruppe ist es, die naturwissenschaftlichen Inhalte des Produktes „</w:t>
      </w:r>
      <w:proofErr w:type="spellStart"/>
      <w:r w:rsidRPr="00C53534">
        <w:rPr>
          <w:rFonts w:ascii="Calibri" w:hAnsi="Calibri" w:cs="Calibri"/>
        </w:rPr>
        <w:t>WaveGuard</w:t>
      </w:r>
      <w:proofErr w:type="spellEnd"/>
      <w:r w:rsidRPr="00C53534">
        <w:rPr>
          <w:rFonts w:ascii="Calibri" w:hAnsi="Calibri" w:cs="Calibri"/>
        </w:rPr>
        <w:t>“ näher zu untersuchen</w:t>
      </w:r>
      <w:r w:rsidR="00797DF8" w:rsidRPr="00C53534">
        <w:rPr>
          <w:rFonts w:ascii="Calibri" w:hAnsi="Calibri" w:cs="Calibri"/>
        </w:rPr>
        <w:t>: WAS wird behauptet? Wie korrekt sind diese Behauptungen?</w:t>
      </w:r>
    </w:p>
    <w:p w14:paraId="11AA60B8" w14:textId="77777777" w:rsidR="0077379C" w:rsidRDefault="0077379C" w:rsidP="0077379C">
      <w:pPr>
        <w:spacing w:after="0"/>
        <w:jc w:val="both"/>
        <w:rPr>
          <w:rFonts w:ascii="Calibri" w:hAnsi="Calibri" w:cs="Calibri"/>
        </w:rPr>
      </w:pPr>
    </w:p>
    <w:p w14:paraId="21953180" w14:textId="22F0F9C3" w:rsidR="00661D8B" w:rsidRDefault="00661D8B" w:rsidP="007C028A">
      <w:pPr>
        <w:jc w:val="both"/>
        <w:rPr>
          <w:rFonts w:ascii="Calibri" w:hAnsi="Calibri" w:cs="Calibri"/>
        </w:rPr>
      </w:pPr>
      <w:r w:rsidRPr="00661D8B">
        <w:rPr>
          <w:rFonts w:ascii="Calibri" w:hAnsi="Calibri" w:cs="Calibri"/>
        </w:rPr>
        <w:t xml:space="preserve">Der Fokus Eurer Gruppe liegt besonders auf dem </w:t>
      </w:r>
      <w:proofErr w:type="spellStart"/>
      <w:r w:rsidRPr="00661D8B">
        <w:rPr>
          <w:rFonts w:ascii="Calibri" w:hAnsi="Calibri" w:cs="Calibri"/>
        </w:rPr>
        <w:t>Reel</w:t>
      </w:r>
      <w:proofErr w:type="spellEnd"/>
      <w:r w:rsidRPr="00661D8B">
        <w:rPr>
          <w:rFonts w:ascii="Calibri" w:hAnsi="Calibri" w:cs="Calibri"/>
        </w:rPr>
        <w:t xml:space="preserve"> „Einblicke in unser Labor“</w:t>
      </w:r>
      <w:r>
        <w:rPr>
          <w:rFonts w:ascii="Calibri" w:hAnsi="Calibri" w:cs="Calibri"/>
        </w:rPr>
        <w:t xml:space="preserve"> und dem dort vorgeführten </w:t>
      </w:r>
      <w:r w:rsidR="003E45C8">
        <w:rPr>
          <w:rFonts w:ascii="Calibri" w:hAnsi="Calibri" w:cs="Calibri"/>
        </w:rPr>
        <w:t>Experiment</w:t>
      </w:r>
      <w:r>
        <w:rPr>
          <w:rFonts w:ascii="Calibri" w:hAnsi="Calibri" w:cs="Calibri"/>
        </w:rPr>
        <w:t xml:space="preserve">. </w:t>
      </w:r>
    </w:p>
    <w:p w14:paraId="072F2CDE" w14:textId="406E4E88" w:rsidR="00E94764" w:rsidRPr="007C028A" w:rsidRDefault="00E94764" w:rsidP="007C028A">
      <w:pPr>
        <w:jc w:val="both"/>
        <w:rPr>
          <w:rFonts w:ascii="Calibri" w:hAnsi="Calibri" w:cs="Calibri"/>
          <w:u w:val="single"/>
        </w:rPr>
      </w:pPr>
      <w:r w:rsidRPr="007C028A">
        <w:rPr>
          <w:rFonts w:ascii="Calibri" w:hAnsi="Calibri" w:cs="Calibri"/>
          <w:b/>
          <w:bCs/>
          <w:u w:val="single"/>
        </w:rPr>
        <w:t>Aufgabe 1:  Welch</w:t>
      </w:r>
      <w:r w:rsidR="00661D8B">
        <w:rPr>
          <w:rFonts w:ascii="Calibri" w:hAnsi="Calibri" w:cs="Calibri"/>
          <w:b/>
          <w:bCs/>
          <w:u w:val="single"/>
        </w:rPr>
        <w:t>es Experiment wird durchgeführt</w:t>
      </w:r>
      <w:r w:rsidRPr="007C028A">
        <w:rPr>
          <w:rFonts w:ascii="Calibri" w:hAnsi="Calibri" w:cs="Calibri"/>
          <w:b/>
          <w:bCs/>
          <w:u w:val="single"/>
        </w:rPr>
        <w:t>?</w:t>
      </w:r>
    </w:p>
    <w:p w14:paraId="11B65CC5" w14:textId="03EC10F7" w:rsidR="00242867" w:rsidRDefault="00E94764" w:rsidP="00242867">
      <w:pPr>
        <w:jc w:val="both"/>
        <w:rPr>
          <w:rFonts w:ascii="Calibri" w:hAnsi="Calibri" w:cs="Calibri"/>
        </w:rPr>
      </w:pPr>
      <w:r w:rsidRPr="00242867">
        <w:rPr>
          <w:rFonts w:ascii="Calibri" w:hAnsi="Calibri" w:cs="Calibri"/>
        </w:rPr>
        <w:t>Notiere</w:t>
      </w:r>
      <w:r w:rsidR="00661D8B" w:rsidRPr="00242867">
        <w:rPr>
          <w:rFonts w:ascii="Calibri" w:hAnsi="Calibri" w:cs="Calibri"/>
        </w:rPr>
        <w:t xml:space="preserve"> </w:t>
      </w:r>
      <w:r w:rsidR="00242867">
        <w:rPr>
          <w:rFonts w:ascii="Calibri" w:hAnsi="Calibri" w:cs="Calibri"/>
        </w:rPr>
        <w:t>kurz</w:t>
      </w:r>
    </w:p>
    <w:p w14:paraId="4D7550D3" w14:textId="182C954A" w:rsidR="005308D5" w:rsidRDefault="005308D5" w:rsidP="00242867">
      <w:pPr>
        <w:pStyle w:val="Listenabsatz"/>
        <w:numPr>
          <w:ilvl w:val="0"/>
          <w:numId w:val="10"/>
        </w:numPr>
        <w:ind w:left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die (implizite) Fragestellung </w:t>
      </w:r>
      <w:r w:rsidRPr="00242867">
        <w:rPr>
          <w:rFonts w:ascii="Calibri" w:hAnsi="Calibri" w:cs="Calibri"/>
        </w:rPr>
        <w:t xml:space="preserve">des im </w:t>
      </w:r>
      <w:proofErr w:type="spellStart"/>
      <w:r w:rsidRPr="00242867">
        <w:rPr>
          <w:rFonts w:ascii="Calibri" w:hAnsi="Calibri" w:cs="Calibri"/>
        </w:rPr>
        <w:t>Reel</w:t>
      </w:r>
      <w:proofErr w:type="spellEnd"/>
      <w:r w:rsidRPr="00242867">
        <w:rPr>
          <w:rFonts w:ascii="Calibri" w:hAnsi="Calibri" w:cs="Calibri"/>
        </w:rPr>
        <w:t xml:space="preserve"> dargestellten Experiments.</w:t>
      </w:r>
    </w:p>
    <w:p w14:paraId="37D8EF7B" w14:textId="68101EAA" w:rsidR="00E94764" w:rsidRPr="00242867" w:rsidRDefault="00661D8B" w:rsidP="00242867">
      <w:pPr>
        <w:pStyle w:val="Listenabsatz"/>
        <w:numPr>
          <w:ilvl w:val="0"/>
          <w:numId w:val="10"/>
        </w:numPr>
        <w:ind w:left="360"/>
        <w:jc w:val="both"/>
        <w:rPr>
          <w:rFonts w:ascii="Calibri" w:hAnsi="Calibri" w:cs="Calibri"/>
        </w:rPr>
      </w:pPr>
      <w:r w:rsidRPr="00242867">
        <w:rPr>
          <w:rFonts w:ascii="Calibri" w:hAnsi="Calibri" w:cs="Calibri"/>
        </w:rPr>
        <w:t xml:space="preserve">den Versuchsaufbau und die Versuchsdurchführung des im </w:t>
      </w:r>
      <w:proofErr w:type="spellStart"/>
      <w:r w:rsidRPr="00242867">
        <w:rPr>
          <w:rFonts w:ascii="Calibri" w:hAnsi="Calibri" w:cs="Calibri"/>
        </w:rPr>
        <w:t>Reel</w:t>
      </w:r>
      <w:proofErr w:type="spellEnd"/>
      <w:r w:rsidRPr="00242867">
        <w:rPr>
          <w:rFonts w:ascii="Calibri" w:hAnsi="Calibri" w:cs="Calibri"/>
        </w:rPr>
        <w:t xml:space="preserve"> dargestellten Experiments. </w:t>
      </w:r>
    </w:p>
    <w:p w14:paraId="0B20EF62" w14:textId="4DE803FE" w:rsidR="00661D8B" w:rsidRDefault="00242867" w:rsidP="00242867">
      <w:pPr>
        <w:pStyle w:val="Listenabsatz"/>
        <w:numPr>
          <w:ilvl w:val="0"/>
          <w:numId w:val="10"/>
        </w:numPr>
        <w:ind w:left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die Beobachtung(en) </w:t>
      </w:r>
      <w:r w:rsidR="003E45C8">
        <w:rPr>
          <w:rFonts w:ascii="Calibri" w:hAnsi="Calibri" w:cs="Calibri"/>
        </w:rPr>
        <w:t xml:space="preserve">aus dem </w:t>
      </w:r>
      <w:r>
        <w:rPr>
          <w:rFonts w:ascii="Calibri" w:hAnsi="Calibri" w:cs="Calibri"/>
        </w:rPr>
        <w:t>Experiment in eigenen Worten.</w:t>
      </w:r>
    </w:p>
    <w:p w14:paraId="001CC16D" w14:textId="129FFB3C" w:rsidR="00242867" w:rsidRDefault="00242867" w:rsidP="00242867">
      <w:pPr>
        <w:pStyle w:val="Listenabsatz"/>
        <w:numPr>
          <w:ilvl w:val="0"/>
          <w:numId w:val="10"/>
        </w:numPr>
        <w:ind w:left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die Schlussfolgerungen aus dem Experiment in eigenen Worten. </w:t>
      </w:r>
    </w:p>
    <w:p w14:paraId="1F21EF75" w14:textId="77777777" w:rsidR="005308D5" w:rsidRDefault="005308D5" w:rsidP="005308D5">
      <w:pPr>
        <w:pStyle w:val="Listenabsatz"/>
        <w:ind w:left="360"/>
        <w:jc w:val="both"/>
        <w:rPr>
          <w:rFonts w:ascii="Calibri" w:hAnsi="Calibri" w:cs="Calibri"/>
        </w:rPr>
      </w:pPr>
    </w:p>
    <w:p w14:paraId="774FC206" w14:textId="1EFB0111" w:rsidR="002A2CF8" w:rsidRDefault="002A2CF8" w:rsidP="005308D5">
      <w:pPr>
        <w:pStyle w:val="Listenabsatz"/>
        <w:numPr>
          <w:ilvl w:val="0"/>
          <w:numId w:val="14"/>
        </w:numPr>
        <w:jc w:val="both"/>
        <w:rPr>
          <w:rFonts w:ascii="Calibri" w:hAnsi="Calibri" w:cs="Calibri"/>
          <w:color w:val="0070C0"/>
        </w:rPr>
      </w:pPr>
      <w:r>
        <w:rPr>
          <w:rFonts w:ascii="Calibri" w:hAnsi="Calibri" w:cs="Calibri"/>
          <w:color w:val="0070C0"/>
        </w:rPr>
        <w:t>Kann die Handyhülle „</w:t>
      </w:r>
      <w:proofErr w:type="spellStart"/>
      <w:r>
        <w:rPr>
          <w:rFonts w:ascii="Calibri" w:hAnsi="Calibri" w:cs="Calibri"/>
          <w:color w:val="0070C0"/>
        </w:rPr>
        <w:t>WaveGuard</w:t>
      </w:r>
      <w:proofErr w:type="spellEnd"/>
      <w:r>
        <w:rPr>
          <w:rFonts w:ascii="Calibri" w:hAnsi="Calibri" w:cs="Calibri"/>
          <w:color w:val="0070C0"/>
        </w:rPr>
        <w:t>“ Handystrahlung abschirmen?</w:t>
      </w:r>
    </w:p>
    <w:p w14:paraId="440122E5" w14:textId="77777777" w:rsidR="002A2CF8" w:rsidRDefault="002A2CF8" w:rsidP="002A2CF8">
      <w:pPr>
        <w:pStyle w:val="Listenabsatz"/>
        <w:ind w:left="360"/>
        <w:jc w:val="both"/>
        <w:rPr>
          <w:rFonts w:ascii="Calibri" w:hAnsi="Calibri" w:cs="Calibri"/>
          <w:color w:val="0070C0"/>
        </w:rPr>
      </w:pPr>
    </w:p>
    <w:p w14:paraId="16E07B45" w14:textId="117958C9" w:rsidR="005308D5" w:rsidRPr="005308D5" w:rsidRDefault="005308D5" w:rsidP="005308D5">
      <w:pPr>
        <w:pStyle w:val="Listenabsatz"/>
        <w:numPr>
          <w:ilvl w:val="0"/>
          <w:numId w:val="14"/>
        </w:numPr>
        <w:jc w:val="both"/>
        <w:rPr>
          <w:rFonts w:ascii="Calibri" w:hAnsi="Calibri" w:cs="Calibri"/>
          <w:color w:val="0070C0"/>
        </w:rPr>
      </w:pPr>
      <w:r w:rsidRPr="005308D5">
        <w:rPr>
          <w:rFonts w:ascii="Calibri" w:hAnsi="Calibri" w:cs="Calibri"/>
          <w:color w:val="0070C0"/>
        </w:rPr>
        <w:t>Ein Smartphone wird in ein Stativ gespannt: einmal mit und einmal ohne Handyhülle</w:t>
      </w:r>
      <w:r>
        <w:rPr>
          <w:rFonts w:ascii="Calibri" w:hAnsi="Calibri" w:cs="Calibri"/>
          <w:color w:val="0070C0"/>
        </w:rPr>
        <w:t xml:space="preserve">. </w:t>
      </w:r>
      <w:r w:rsidRPr="005308D5">
        <w:rPr>
          <w:rFonts w:ascii="Calibri" w:hAnsi="Calibri" w:cs="Calibri"/>
          <w:color w:val="0070C0"/>
        </w:rPr>
        <w:t xml:space="preserve"> </w:t>
      </w:r>
      <w:r>
        <w:rPr>
          <w:rFonts w:ascii="Calibri" w:hAnsi="Calibri" w:cs="Calibri"/>
          <w:color w:val="0070C0"/>
        </w:rPr>
        <w:t>In unmittelbarem Abstand davor wird ein Geiger-Müller-Zählrohr platziert.</w:t>
      </w:r>
    </w:p>
    <w:p w14:paraId="7A75A8ED" w14:textId="6A6A488E" w:rsidR="005308D5" w:rsidRDefault="005308D5" w:rsidP="005308D5">
      <w:pPr>
        <w:pStyle w:val="Listenabsatz"/>
        <w:ind w:left="360"/>
        <w:jc w:val="both"/>
        <w:rPr>
          <w:rFonts w:ascii="Calibri" w:hAnsi="Calibri" w:cs="Calibri"/>
          <w:color w:val="0070C0"/>
        </w:rPr>
      </w:pPr>
      <w:r>
        <w:rPr>
          <w:rFonts w:ascii="Calibri" w:hAnsi="Calibri" w:cs="Calibri"/>
          <w:color w:val="0070C0"/>
        </w:rPr>
        <w:t xml:space="preserve">Über eine </w:t>
      </w:r>
      <w:proofErr w:type="spellStart"/>
      <w:r>
        <w:rPr>
          <w:rFonts w:ascii="Calibri" w:hAnsi="Calibri" w:cs="Calibri"/>
          <w:color w:val="0070C0"/>
        </w:rPr>
        <w:t>Messzeit</w:t>
      </w:r>
      <w:proofErr w:type="spellEnd"/>
      <w:r>
        <w:rPr>
          <w:rFonts w:ascii="Calibri" w:hAnsi="Calibri" w:cs="Calibri"/>
          <w:color w:val="0070C0"/>
        </w:rPr>
        <w:t xml:space="preserve"> von ca. 10 sec wird die (absolute) Zählrate im Geiger-Müller-Zählrohr aufgenommen. Die Versuche werden jeweils einmal durchgeführt. </w:t>
      </w:r>
    </w:p>
    <w:p w14:paraId="2E1BA657" w14:textId="77777777" w:rsidR="005308D5" w:rsidRDefault="005308D5" w:rsidP="005308D5">
      <w:pPr>
        <w:pStyle w:val="Listenabsatz"/>
        <w:ind w:left="360"/>
        <w:jc w:val="both"/>
        <w:rPr>
          <w:rFonts w:ascii="Calibri" w:hAnsi="Calibri" w:cs="Calibri"/>
          <w:color w:val="0070C0"/>
        </w:rPr>
      </w:pPr>
    </w:p>
    <w:p w14:paraId="2E039823" w14:textId="526BCE18" w:rsidR="005308D5" w:rsidRPr="005308D5" w:rsidRDefault="005308D5" w:rsidP="005308D5">
      <w:pPr>
        <w:pStyle w:val="Listenabsatz"/>
        <w:numPr>
          <w:ilvl w:val="0"/>
          <w:numId w:val="14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  <w:color w:val="0070C0"/>
        </w:rPr>
        <w:t xml:space="preserve">Die Zählrate in der Messung ohne Handyhülle beträgt </w:t>
      </w:r>
      <w:r w:rsidR="002E1381">
        <w:rPr>
          <w:rFonts w:ascii="Calibri" w:hAnsi="Calibri" w:cs="Calibri"/>
          <w:color w:val="0070C0"/>
        </w:rPr>
        <w:t xml:space="preserve">6 (bzw. 8) </w:t>
      </w:r>
      <w:r>
        <w:rPr>
          <w:rFonts w:ascii="Calibri" w:hAnsi="Calibri" w:cs="Calibri"/>
          <w:color w:val="0070C0"/>
        </w:rPr>
        <w:t xml:space="preserve">Impulse und mit Handyhülle 1 Impuls (im </w:t>
      </w:r>
      <w:proofErr w:type="spellStart"/>
      <w:r>
        <w:rPr>
          <w:rFonts w:ascii="Calibri" w:hAnsi="Calibri" w:cs="Calibri"/>
          <w:color w:val="0070C0"/>
        </w:rPr>
        <w:t>Reel</w:t>
      </w:r>
      <w:proofErr w:type="spellEnd"/>
      <w:r>
        <w:rPr>
          <w:rFonts w:ascii="Calibri" w:hAnsi="Calibri" w:cs="Calibri"/>
          <w:color w:val="0070C0"/>
        </w:rPr>
        <w:t xml:space="preserve"> als „Ausschläge“ bezeichnet). </w:t>
      </w:r>
    </w:p>
    <w:p w14:paraId="2734314F" w14:textId="77777777" w:rsidR="005308D5" w:rsidRPr="005308D5" w:rsidRDefault="005308D5" w:rsidP="005308D5">
      <w:pPr>
        <w:pStyle w:val="Listenabsatz"/>
        <w:ind w:left="360"/>
        <w:jc w:val="both"/>
        <w:rPr>
          <w:rFonts w:ascii="Calibri" w:hAnsi="Calibri" w:cs="Calibri"/>
        </w:rPr>
      </w:pPr>
    </w:p>
    <w:p w14:paraId="7B568998" w14:textId="45FC6F10" w:rsidR="005308D5" w:rsidRDefault="005308D5" w:rsidP="005308D5">
      <w:pPr>
        <w:pStyle w:val="Listenabsatz"/>
        <w:numPr>
          <w:ilvl w:val="0"/>
          <w:numId w:val="14"/>
        </w:numPr>
        <w:jc w:val="both"/>
        <w:rPr>
          <w:rFonts w:ascii="Calibri" w:hAnsi="Calibri" w:cs="Calibri"/>
          <w:color w:val="0070C0"/>
        </w:rPr>
      </w:pPr>
      <w:r w:rsidRPr="005308D5">
        <w:rPr>
          <w:rFonts w:ascii="Calibri" w:hAnsi="Calibri" w:cs="Calibri"/>
          <w:color w:val="0070C0"/>
        </w:rPr>
        <w:t>Individuelle Lösung</w:t>
      </w:r>
      <w:r>
        <w:rPr>
          <w:rFonts w:ascii="Calibri" w:hAnsi="Calibri" w:cs="Calibri"/>
          <w:color w:val="0070C0"/>
        </w:rPr>
        <w:t>.</w:t>
      </w:r>
      <w:r w:rsidR="002A2CF8">
        <w:rPr>
          <w:rFonts w:ascii="Calibri" w:hAnsi="Calibri" w:cs="Calibri"/>
          <w:color w:val="0070C0"/>
        </w:rPr>
        <w:t xml:space="preserve"> Eventuell ziehen die </w:t>
      </w:r>
      <w:proofErr w:type="spellStart"/>
      <w:r w:rsidR="002A2CF8">
        <w:rPr>
          <w:rFonts w:ascii="Calibri" w:hAnsi="Calibri" w:cs="Calibri"/>
          <w:color w:val="0070C0"/>
        </w:rPr>
        <w:t>SuS</w:t>
      </w:r>
      <w:proofErr w:type="spellEnd"/>
      <w:r w:rsidR="002A2CF8">
        <w:rPr>
          <w:rFonts w:ascii="Calibri" w:hAnsi="Calibri" w:cs="Calibri"/>
          <w:color w:val="0070C0"/>
        </w:rPr>
        <w:t xml:space="preserve"> die Schlussfolgerung, dass die Handyhülle tatsächlich Handystrahlen abschirmt (das wird dann weiter unten aufgegriffen).</w:t>
      </w:r>
      <w:r>
        <w:rPr>
          <w:rFonts w:ascii="Calibri" w:hAnsi="Calibri" w:cs="Calibri"/>
          <w:color w:val="0070C0"/>
        </w:rPr>
        <w:t xml:space="preserve"> Eventuell erkennen die </w:t>
      </w:r>
      <w:proofErr w:type="spellStart"/>
      <w:r>
        <w:rPr>
          <w:rFonts w:ascii="Calibri" w:hAnsi="Calibri" w:cs="Calibri"/>
          <w:color w:val="0070C0"/>
        </w:rPr>
        <w:t>SuS</w:t>
      </w:r>
      <w:proofErr w:type="spellEnd"/>
      <w:r>
        <w:rPr>
          <w:rFonts w:ascii="Calibri" w:hAnsi="Calibri" w:cs="Calibri"/>
          <w:color w:val="0070C0"/>
        </w:rPr>
        <w:t xml:space="preserve"> an dieser Stelle </w:t>
      </w:r>
      <w:r w:rsidR="002A2CF8">
        <w:rPr>
          <w:rFonts w:ascii="Calibri" w:hAnsi="Calibri" w:cs="Calibri"/>
          <w:color w:val="0070C0"/>
        </w:rPr>
        <w:t xml:space="preserve">auch </w:t>
      </w:r>
      <w:r>
        <w:rPr>
          <w:rFonts w:ascii="Calibri" w:hAnsi="Calibri" w:cs="Calibri"/>
          <w:color w:val="0070C0"/>
        </w:rPr>
        <w:t>schon, dass d</w:t>
      </w:r>
      <w:r w:rsidR="002A2CF8">
        <w:rPr>
          <w:rFonts w:ascii="Calibri" w:hAnsi="Calibri" w:cs="Calibri"/>
          <w:color w:val="0070C0"/>
        </w:rPr>
        <w:t>er Aufbau (insbesondere das</w:t>
      </w:r>
      <w:r>
        <w:rPr>
          <w:rFonts w:ascii="Calibri" w:hAnsi="Calibri" w:cs="Calibri"/>
          <w:color w:val="0070C0"/>
        </w:rPr>
        <w:t xml:space="preserve"> Messgerät</w:t>
      </w:r>
      <w:r w:rsidR="002A2CF8">
        <w:rPr>
          <w:rFonts w:ascii="Calibri" w:hAnsi="Calibri" w:cs="Calibri"/>
          <w:color w:val="0070C0"/>
        </w:rPr>
        <w:t>)</w:t>
      </w:r>
      <w:r>
        <w:rPr>
          <w:rFonts w:ascii="Calibri" w:hAnsi="Calibri" w:cs="Calibri"/>
          <w:color w:val="0070C0"/>
        </w:rPr>
        <w:t xml:space="preserve"> nicht geeignet ist, um </w:t>
      </w:r>
      <w:r w:rsidR="002A2CF8">
        <w:rPr>
          <w:rFonts w:ascii="Calibri" w:hAnsi="Calibri" w:cs="Calibri"/>
          <w:color w:val="0070C0"/>
        </w:rPr>
        <w:t xml:space="preserve">die Fragestellung zu beantworten. Auch die fehlende Wiederholung der Messungen oder das Nichtbeachten der </w:t>
      </w:r>
      <w:proofErr w:type="spellStart"/>
      <w:r w:rsidR="002A2CF8">
        <w:rPr>
          <w:rFonts w:ascii="Calibri" w:hAnsi="Calibri" w:cs="Calibri"/>
          <w:color w:val="0070C0"/>
        </w:rPr>
        <w:t>Nullrate</w:t>
      </w:r>
      <w:proofErr w:type="spellEnd"/>
      <w:r w:rsidR="002A2CF8">
        <w:rPr>
          <w:rFonts w:ascii="Calibri" w:hAnsi="Calibri" w:cs="Calibri"/>
          <w:color w:val="0070C0"/>
        </w:rPr>
        <w:t xml:space="preserve"> könnte hier schon genannt werden. </w:t>
      </w:r>
    </w:p>
    <w:p w14:paraId="74272779" w14:textId="77777777" w:rsidR="00CB24C2" w:rsidRPr="00CB24C2" w:rsidRDefault="00CB24C2" w:rsidP="00CB24C2">
      <w:pPr>
        <w:pStyle w:val="Listenabsatz"/>
        <w:rPr>
          <w:rFonts w:ascii="Calibri" w:hAnsi="Calibri" w:cs="Calibri"/>
          <w:color w:val="0070C0"/>
        </w:rPr>
      </w:pPr>
    </w:p>
    <w:p w14:paraId="5C7AF573" w14:textId="77777777" w:rsidR="00CB24C2" w:rsidRPr="005308D5" w:rsidRDefault="00CB24C2" w:rsidP="00CB24C2">
      <w:pPr>
        <w:pStyle w:val="Listenabsatz"/>
        <w:ind w:left="360"/>
        <w:jc w:val="both"/>
        <w:rPr>
          <w:rFonts w:ascii="Calibri" w:hAnsi="Calibri" w:cs="Calibri"/>
          <w:color w:val="0070C0"/>
        </w:rPr>
      </w:pPr>
    </w:p>
    <w:p w14:paraId="35133212" w14:textId="1E75F27C" w:rsidR="00242867" w:rsidRPr="007C028A" w:rsidRDefault="0077379C" w:rsidP="00242867">
      <w:pPr>
        <w:jc w:val="both"/>
        <w:rPr>
          <w:rFonts w:ascii="Calibri" w:hAnsi="Calibri" w:cs="Calibri"/>
          <w:b/>
          <w:bCs/>
          <w:u w:val="single"/>
        </w:rPr>
      </w:pPr>
      <w:r w:rsidRPr="00242867">
        <w:rPr>
          <w:rFonts w:ascii="Calibri" w:hAnsi="Calibri" w:cs="Calibri"/>
          <w:noProof/>
        </w:rPr>
        <w:drawing>
          <wp:anchor distT="0" distB="0" distL="114300" distR="114300" simplePos="0" relativeHeight="251673600" behindDoc="0" locked="0" layoutInCell="1" allowOverlap="1" wp14:anchorId="56F38184" wp14:editId="7987C289">
            <wp:simplePos x="0" y="0"/>
            <wp:positionH relativeFrom="margin">
              <wp:posOffset>4755716</wp:posOffset>
            </wp:positionH>
            <wp:positionV relativeFrom="margin">
              <wp:posOffset>3120390</wp:posOffset>
            </wp:positionV>
            <wp:extent cx="1248410" cy="1248410"/>
            <wp:effectExtent l="0" t="0" r="0" b="0"/>
            <wp:wrapSquare wrapText="bothSides"/>
            <wp:docPr id="154511617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511617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8410" cy="1248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2867" w:rsidRPr="007C028A">
        <w:rPr>
          <w:rFonts w:ascii="Calibri" w:hAnsi="Calibri" w:cs="Calibri"/>
          <w:b/>
          <w:bCs/>
          <w:u w:val="single"/>
        </w:rPr>
        <w:t xml:space="preserve">Aufgabe 2:  </w:t>
      </w:r>
      <w:r w:rsidR="00763E1D">
        <w:rPr>
          <w:rFonts w:ascii="Calibri" w:hAnsi="Calibri" w:cs="Calibri"/>
          <w:b/>
          <w:bCs/>
          <w:u w:val="single"/>
        </w:rPr>
        <w:t xml:space="preserve">Das </w:t>
      </w:r>
      <w:r w:rsidR="00242867">
        <w:rPr>
          <w:rFonts w:ascii="Calibri" w:hAnsi="Calibri" w:cs="Calibri"/>
          <w:b/>
          <w:bCs/>
          <w:u w:val="single"/>
        </w:rPr>
        <w:t>Geiger-Müller-Zählrohr</w:t>
      </w:r>
    </w:p>
    <w:p w14:paraId="37B5ABB8" w14:textId="24CFA11D" w:rsidR="00242867" w:rsidRPr="00242867" w:rsidRDefault="00242867" w:rsidP="00242867">
      <w:pPr>
        <w:pStyle w:val="Listenabsatz"/>
        <w:numPr>
          <w:ilvl w:val="0"/>
          <w:numId w:val="11"/>
        </w:numPr>
        <w:ind w:left="426" w:hanging="426"/>
        <w:jc w:val="both"/>
        <w:rPr>
          <w:rFonts w:ascii="Calibri" w:hAnsi="Calibri" w:cs="Calibri"/>
        </w:rPr>
      </w:pPr>
      <w:r w:rsidRPr="00242867">
        <w:rPr>
          <w:rFonts w:ascii="Calibri" w:hAnsi="Calibri" w:cs="Calibri"/>
        </w:rPr>
        <w:t xml:space="preserve">Erinnere Dich daran, wie ein Geiger-Müller-Zählrohr funktioniert und welche physikalischen Gegebenheiten genutzt werden. </w:t>
      </w:r>
      <w:proofErr w:type="spellStart"/>
      <w:r w:rsidRPr="00242867">
        <w:rPr>
          <w:rFonts w:ascii="Calibri" w:hAnsi="Calibri" w:cs="Calibri"/>
        </w:rPr>
        <w:t>Lies</w:t>
      </w:r>
      <w:proofErr w:type="spellEnd"/>
      <w:r w:rsidRPr="00242867">
        <w:rPr>
          <w:rFonts w:ascii="Calibri" w:hAnsi="Calibri" w:cs="Calibri"/>
        </w:rPr>
        <w:t xml:space="preserve"> dafür in deinen Unterlagen nach oder nutze die Informationen auf dieser Seite: </w:t>
      </w:r>
      <w:hyperlink r:id="rId10" w:history="1">
        <w:r w:rsidRPr="00242867">
          <w:rPr>
            <w:rStyle w:val="Hyperlink"/>
            <w:rFonts w:ascii="Calibri" w:hAnsi="Calibri" w:cs="Calibri"/>
          </w:rPr>
          <w:t>https://www.leifiphysik.de/kern-teilchenphysik/radioaktivitaet-einfuehrung/grundwissen/geiger-mueller-zaehlrohr</w:t>
        </w:r>
      </w:hyperlink>
    </w:p>
    <w:p w14:paraId="486866AD" w14:textId="25CBE10E" w:rsidR="00763E1D" w:rsidRDefault="00242867" w:rsidP="00763E1D">
      <w:pPr>
        <w:pStyle w:val="Listenabsatz"/>
        <w:numPr>
          <w:ilvl w:val="0"/>
          <w:numId w:val="11"/>
        </w:numPr>
        <w:ind w:left="426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Notiere, was „ionisierende Strahlung“ in diesem Zusammenhang bedeutet. </w:t>
      </w:r>
    </w:p>
    <w:p w14:paraId="556E68E9" w14:textId="595E0675" w:rsidR="00E06A6B" w:rsidRPr="00E06A6B" w:rsidRDefault="00E06A6B" w:rsidP="00E06A6B">
      <w:pPr>
        <w:pStyle w:val="Listenabsatz"/>
        <w:ind w:left="426"/>
        <w:jc w:val="both"/>
        <w:rPr>
          <w:rFonts w:ascii="Calibri" w:hAnsi="Calibri" w:cs="Calibri"/>
          <w:color w:val="0070C0"/>
        </w:rPr>
      </w:pPr>
      <w:r w:rsidRPr="00E06A6B">
        <w:rPr>
          <w:rFonts w:ascii="Calibri" w:hAnsi="Calibri" w:cs="Calibri"/>
          <w:color w:val="0070C0"/>
        </w:rPr>
        <w:t xml:space="preserve">Strahlung, die genug Energie hat, um Elektronen aus Atomen oder Molekülen zu entfernen (und diese somit zu ionisieren). Dazu gehört </w:t>
      </w:r>
      <w:r>
        <w:rPr>
          <w:rFonts w:ascii="Calibri" w:hAnsi="Calibri" w:cs="Calibri"/>
          <w:color w:val="0070C0"/>
        </w:rPr>
        <w:t xml:space="preserve">elektromagnetische Strahlung </w:t>
      </w:r>
      <w:r w:rsidRPr="00E06A6B">
        <w:rPr>
          <w:rStyle w:val="hgkelc"/>
          <w:rFonts w:ascii="Calibri" w:hAnsi="Calibri" w:cs="Calibri"/>
          <w:color w:val="0070C0"/>
        </w:rPr>
        <w:t>(Röntgen- und Gammastrahlung) und Teilchenstrahlung (z.B. Alpha-, Beta- und Neutronenstrahlung).</w:t>
      </w:r>
      <w:r w:rsidR="007525A7">
        <w:rPr>
          <w:rStyle w:val="hgkelc"/>
          <w:rFonts w:ascii="Calibri" w:hAnsi="Calibri" w:cs="Calibri"/>
          <w:color w:val="0070C0"/>
        </w:rPr>
        <w:t xml:space="preserve"> Aus diesem Grund ist ionisierende Strahlung potentiell </w:t>
      </w:r>
      <w:r w:rsidR="00CB24C2">
        <w:rPr>
          <w:rStyle w:val="hgkelc"/>
          <w:rFonts w:ascii="Calibri" w:hAnsi="Calibri" w:cs="Calibri"/>
          <w:color w:val="0070C0"/>
        </w:rPr>
        <w:t>g</w:t>
      </w:r>
      <w:r w:rsidR="007525A7">
        <w:rPr>
          <w:rStyle w:val="hgkelc"/>
          <w:rFonts w:ascii="Calibri" w:hAnsi="Calibri" w:cs="Calibri"/>
          <w:color w:val="0070C0"/>
        </w:rPr>
        <w:t>esundheitsschädlich.</w:t>
      </w:r>
    </w:p>
    <w:p w14:paraId="42BEA066" w14:textId="5674A08D" w:rsidR="00763E1D" w:rsidRDefault="00763E1D" w:rsidP="00763E1D">
      <w:pPr>
        <w:pStyle w:val="Listenabsatz"/>
        <w:numPr>
          <w:ilvl w:val="0"/>
          <w:numId w:val="11"/>
        </w:numPr>
        <w:ind w:left="426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Erinnere Dich an das elektromagnetische Spektrum. Recherchiere, in welchem Wellenlängen</w:t>
      </w:r>
      <w:r w:rsidR="00AF6A11">
        <w:rPr>
          <w:rFonts w:ascii="Calibri" w:hAnsi="Calibri" w:cs="Calibri"/>
        </w:rPr>
        <w:t xml:space="preserve">- </w:t>
      </w:r>
      <w:r w:rsidR="00107980">
        <w:rPr>
          <w:rFonts w:ascii="Calibri" w:hAnsi="Calibri" w:cs="Calibri"/>
        </w:rPr>
        <w:t>o</w:t>
      </w:r>
      <w:r w:rsidR="00AF6A11">
        <w:rPr>
          <w:rFonts w:ascii="Calibri" w:hAnsi="Calibri" w:cs="Calibri"/>
        </w:rPr>
        <w:t>der Frequenz</w:t>
      </w:r>
      <w:r>
        <w:rPr>
          <w:rFonts w:ascii="Calibri" w:hAnsi="Calibri" w:cs="Calibri"/>
        </w:rPr>
        <w:t xml:space="preserve">bereich sich die Handystrahlung befindet. </w:t>
      </w:r>
      <w:r w:rsidRPr="00763E1D">
        <w:rPr>
          <w:rFonts w:ascii="Calibri" w:hAnsi="Calibri" w:cs="Calibri"/>
        </w:rPr>
        <w:t>Vergleich</w:t>
      </w:r>
      <w:r w:rsidR="00B02ED4">
        <w:rPr>
          <w:rFonts w:ascii="Calibri" w:hAnsi="Calibri" w:cs="Calibri"/>
        </w:rPr>
        <w:t>e</w:t>
      </w:r>
      <w:r w:rsidRPr="00763E1D">
        <w:rPr>
          <w:rFonts w:ascii="Calibri" w:hAnsi="Calibri" w:cs="Calibri"/>
        </w:rPr>
        <w:t xml:space="preserve"> diesen Bereich mit dem Wellenlängen</w:t>
      </w:r>
      <w:r w:rsidR="00793CF9">
        <w:rPr>
          <w:rFonts w:ascii="Calibri" w:hAnsi="Calibri" w:cs="Calibri"/>
        </w:rPr>
        <w:t>- oder Frequenz</w:t>
      </w:r>
      <w:r w:rsidRPr="00763E1D">
        <w:rPr>
          <w:rFonts w:ascii="Calibri" w:hAnsi="Calibri" w:cs="Calibri"/>
        </w:rPr>
        <w:t xml:space="preserve">bereich der ionisierenden </w:t>
      </w:r>
      <w:r>
        <w:rPr>
          <w:rFonts w:ascii="Calibri" w:hAnsi="Calibri" w:cs="Calibri"/>
        </w:rPr>
        <w:t>Strahlung.</w:t>
      </w:r>
    </w:p>
    <w:p w14:paraId="503B037C" w14:textId="3989EBCA" w:rsidR="00E06A6B" w:rsidRPr="002E1381" w:rsidRDefault="00E06A6B" w:rsidP="00E06A6B">
      <w:pPr>
        <w:pStyle w:val="Listenabsatz"/>
        <w:ind w:left="426"/>
        <w:jc w:val="both"/>
        <w:rPr>
          <w:color w:val="0070C0"/>
        </w:rPr>
      </w:pPr>
      <w:r w:rsidRPr="00CB24C2">
        <w:rPr>
          <w:rFonts w:ascii="Calibri" w:hAnsi="Calibri" w:cs="Calibri"/>
          <w:color w:val="0070C0"/>
        </w:rPr>
        <w:lastRenderedPageBreak/>
        <w:t xml:space="preserve">Mobilfunkstrahlung zählt zur hochfrequenten elektromagnetischen Strahlung im Bereich von etwa 800 MHz bis 2,5 GHz.  Sie ist damit </w:t>
      </w:r>
      <w:r w:rsidRPr="00CB24C2">
        <w:rPr>
          <w:rFonts w:ascii="Calibri" w:hAnsi="Calibri" w:cs="Calibri"/>
          <w:b/>
          <w:bCs/>
          <w:color w:val="0070C0"/>
        </w:rPr>
        <w:t>nicht ionisierend</w:t>
      </w:r>
      <w:r w:rsidRPr="00E06A6B">
        <w:rPr>
          <w:b/>
          <w:bCs/>
          <w:color w:val="0070C0"/>
        </w:rPr>
        <w:t>.</w:t>
      </w:r>
      <w:r w:rsidR="000E2CBB">
        <w:rPr>
          <w:b/>
          <w:bCs/>
          <w:color w:val="0070C0"/>
        </w:rPr>
        <w:t xml:space="preserve"> </w:t>
      </w:r>
      <w:r w:rsidR="000E2CBB" w:rsidRPr="002E1381">
        <w:rPr>
          <w:rFonts w:ascii="Calibri" w:hAnsi="Calibri" w:cs="Calibri"/>
          <w:color w:val="0070C0"/>
        </w:rPr>
        <w:t xml:space="preserve">Ionisierende Strahlung </w:t>
      </w:r>
      <w:r w:rsidR="0018757D" w:rsidRPr="002E1381">
        <w:rPr>
          <w:rFonts w:ascii="Calibri" w:hAnsi="Calibri" w:cs="Calibri"/>
          <w:color w:val="0070C0"/>
        </w:rPr>
        <w:t xml:space="preserve">befindet sich im kurzwelligen Bereich des elektromagnetischen Spektrums </w:t>
      </w:r>
      <w:r w:rsidR="00845B02" w:rsidRPr="002E1381">
        <w:rPr>
          <w:rFonts w:ascii="Calibri" w:hAnsi="Calibri" w:cs="Calibri"/>
          <w:color w:val="0070C0"/>
        </w:rPr>
        <w:t>(kleiner als ca. 250nm).</w:t>
      </w:r>
      <w:r w:rsidR="00845B02">
        <w:rPr>
          <w:color w:val="0070C0"/>
        </w:rPr>
        <w:t xml:space="preserve"> </w:t>
      </w:r>
    </w:p>
    <w:p w14:paraId="708349AA" w14:textId="77777777" w:rsidR="00CB24C2" w:rsidRPr="00E06A6B" w:rsidRDefault="00CB24C2" w:rsidP="00E06A6B">
      <w:pPr>
        <w:pStyle w:val="Listenabsatz"/>
        <w:ind w:left="426"/>
        <w:jc w:val="both"/>
        <w:rPr>
          <w:rFonts w:ascii="Calibri" w:hAnsi="Calibri" w:cs="Calibri"/>
          <w:color w:val="0070C0"/>
        </w:rPr>
      </w:pPr>
    </w:p>
    <w:p w14:paraId="681A35BE" w14:textId="77777777" w:rsidR="00E06A6B" w:rsidRPr="00E06A6B" w:rsidRDefault="00763E1D" w:rsidP="00763E1D">
      <w:pPr>
        <w:pStyle w:val="Listenabsatz"/>
        <w:numPr>
          <w:ilvl w:val="0"/>
          <w:numId w:val="11"/>
        </w:numPr>
        <w:ind w:left="426" w:hanging="426"/>
        <w:jc w:val="both"/>
        <w:rPr>
          <w:rFonts w:ascii="Calibri" w:hAnsi="Calibri" w:cs="Calibri"/>
        </w:rPr>
      </w:pPr>
      <w:r w:rsidRPr="00763E1D">
        <w:rPr>
          <w:rFonts w:ascii="Calibri" w:hAnsi="Calibri" w:cs="Calibri"/>
        </w:rPr>
        <w:t>Erläuter</w:t>
      </w:r>
      <w:r>
        <w:rPr>
          <w:rFonts w:ascii="Calibri" w:hAnsi="Calibri" w:cs="Calibri"/>
        </w:rPr>
        <w:t>e</w:t>
      </w:r>
      <w:r w:rsidRPr="00763E1D">
        <w:rPr>
          <w:rFonts w:ascii="Calibri" w:hAnsi="Calibri" w:cs="Calibri"/>
        </w:rPr>
        <w:t xml:space="preserve"> aus physikalischer Sicht, welchen fachlichen Fehler die Autoren des Videos schon beim Aufbau des Experiments machen.</w:t>
      </w:r>
      <w:r>
        <w:rPr>
          <w:rFonts w:ascii="Calibri" w:hAnsi="Calibri" w:cs="Calibri"/>
          <w:b/>
          <w:bCs/>
        </w:rPr>
        <w:t xml:space="preserve"> </w:t>
      </w:r>
    </w:p>
    <w:p w14:paraId="00BC2DB7" w14:textId="50D0FD15" w:rsidR="00763E1D" w:rsidRPr="00E06A6B" w:rsidRDefault="00E06A6B" w:rsidP="00E06A6B">
      <w:pPr>
        <w:pStyle w:val="Listenabsatz"/>
        <w:ind w:left="426"/>
        <w:jc w:val="both"/>
        <w:rPr>
          <w:rFonts w:ascii="Calibri" w:hAnsi="Calibri" w:cs="Calibri"/>
        </w:rPr>
      </w:pPr>
      <w:r w:rsidRPr="00E06A6B">
        <w:rPr>
          <w:rFonts w:ascii="Calibri" w:hAnsi="Calibri" w:cs="Calibri"/>
          <w:color w:val="0070C0"/>
        </w:rPr>
        <w:t xml:space="preserve">Das Geiger-Müller-Zählrohr dient dem Nachweis ionisierender Strahlung. Elektromagnetische Strahlung des Handys kann es nicht messen. Das Messgerät ist daher für die Fragestellung ungeeignet. </w:t>
      </w:r>
    </w:p>
    <w:p w14:paraId="3C00E018" w14:textId="77777777" w:rsidR="006E4730" w:rsidRDefault="006E4730" w:rsidP="006E4730">
      <w:pPr>
        <w:spacing w:after="0"/>
        <w:jc w:val="both"/>
        <w:rPr>
          <w:rFonts w:ascii="Calibri" w:hAnsi="Calibri" w:cs="Calibri"/>
          <w:b/>
          <w:bCs/>
          <w:u w:val="single"/>
        </w:rPr>
      </w:pPr>
    </w:p>
    <w:p w14:paraId="56F4F1B8" w14:textId="21E3EF75" w:rsidR="00661D8B" w:rsidRPr="00905791" w:rsidRDefault="00905791" w:rsidP="00905791">
      <w:pPr>
        <w:jc w:val="both"/>
        <w:rPr>
          <w:rFonts w:ascii="Calibri" w:hAnsi="Calibri" w:cs="Calibri"/>
          <w:b/>
          <w:bCs/>
          <w:u w:val="single"/>
        </w:rPr>
      </w:pPr>
      <w:r w:rsidRPr="00905791">
        <w:rPr>
          <w:rFonts w:ascii="Calibri" w:hAnsi="Calibri" w:cs="Calibri"/>
          <w:b/>
          <w:bCs/>
          <w:u w:val="single"/>
        </w:rPr>
        <w:t>Aufgabe 3: Wiederholung des Experiments im Klassenraum</w:t>
      </w:r>
      <w:r>
        <w:rPr>
          <w:rFonts w:ascii="Calibri" w:hAnsi="Calibri" w:cs="Calibri"/>
          <w:b/>
          <w:bCs/>
          <w:u w:val="single"/>
        </w:rPr>
        <w:t xml:space="preserve"> (ohne Handyhülle)</w:t>
      </w:r>
    </w:p>
    <w:p w14:paraId="66CBB4D4" w14:textId="1328123D" w:rsidR="00905791" w:rsidRDefault="0077379C" w:rsidP="00905791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Es bleibt die Frage, ob die Messwerte aus dem Video echt sind oder </w:t>
      </w:r>
      <w:proofErr w:type="spellStart"/>
      <w:r>
        <w:rPr>
          <w:rFonts w:ascii="Calibri" w:hAnsi="Calibri" w:cs="Calibri"/>
        </w:rPr>
        <w:t>gefaked</w:t>
      </w:r>
      <w:proofErr w:type="spellEnd"/>
      <w:r>
        <w:rPr>
          <w:rFonts w:ascii="Calibri" w:hAnsi="Calibri" w:cs="Calibri"/>
        </w:rPr>
        <w:t xml:space="preserve"> wurden. </w:t>
      </w:r>
      <w:r w:rsidR="00530C9E">
        <w:rPr>
          <w:rFonts w:ascii="Calibri" w:hAnsi="Calibri" w:cs="Calibri"/>
        </w:rPr>
        <w:t>Um diese Frage zu beatworten, kannst Du praktisch arbeiten:</w:t>
      </w:r>
    </w:p>
    <w:p w14:paraId="1E91A70B" w14:textId="7D5F645D" w:rsidR="00905791" w:rsidRDefault="0077379C" w:rsidP="005D6F92">
      <w:pPr>
        <w:pStyle w:val="Listenabsatz"/>
        <w:numPr>
          <w:ilvl w:val="0"/>
          <w:numId w:val="12"/>
        </w:numPr>
        <w:jc w:val="both"/>
        <w:rPr>
          <w:rFonts w:ascii="Calibri" w:hAnsi="Calibri" w:cs="Calibri"/>
        </w:rPr>
      </w:pPr>
      <w:r w:rsidRPr="0077379C">
        <w:rPr>
          <w:rFonts w:ascii="Calibri" w:hAnsi="Calibri" w:cs="Calibri"/>
        </w:rPr>
        <w:t>Baue das Experiment (ohne Handyhülle) auf</w:t>
      </w:r>
      <w:r>
        <w:rPr>
          <w:rFonts w:ascii="Calibri" w:hAnsi="Calibri" w:cs="Calibri"/>
        </w:rPr>
        <w:t>, wähle ein passendes Zeitintervall und führe mindestens 1</w:t>
      </w:r>
      <w:r w:rsidR="00C30F90">
        <w:rPr>
          <w:rFonts w:ascii="Calibri" w:hAnsi="Calibri" w:cs="Calibri"/>
        </w:rPr>
        <w:t>5</w:t>
      </w:r>
      <w:r>
        <w:rPr>
          <w:rFonts w:ascii="Calibri" w:hAnsi="Calibri" w:cs="Calibri"/>
        </w:rPr>
        <w:t xml:space="preserve"> Messungen durch. </w:t>
      </w:r>
    </w:p>
    <w:p w14:paraId="78049823" w14:textId="6D747087" w:rsidR="0077379C" w:rsidRDefault="0077379C" w:rsidP="005D6F92">
      <w:pPr>
        <w:pStyle w:val="Listenabsatz"/>
        <w:numPr>
          <w:ilvl w:val="0"/>
          <w:numId w:val="12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Notiere deine Messwerte in geeigneter Weise.</w:t>
      </w:r>
    </w:p>
    <w:p w14:paraId="369FE581" w14:textId="54D34F1E" w:rsidR="00B06B72" w:rsidRDefault="00B06B72" w:rsidP="00B06B72">
      <w:pPr>
        <w:pStyle w:val="Listenabsatz"/>
        <w:ind w:left="360"/>
        <w:jc w:val="both"/>
        <w:rPr>
          <w:rFonts w:ascii="Calibri" w:hAnsi="Calibri" w:cs="Calibri"/>
          <w:color w:val="0070C0"/>
        </w:rPr>
      </w:pPr>
      <w:r>
        <w:rPr>
          <w:rFonts w:ascii="Calibri" w:hAnsi="Calibri" w:cs="Calibri"/>
          <w:color w:val="0070C0"/>
        </w:rPr>
        <w:t xml:space="preserve">Individuelle Lösungen; die </w:t>
      </w:r>
      <w:proofErr w:type="spellStart"/>
      <w:r>
        <w:rPr>
          <w:rFonts w:ascii="Calibri" w:hAnsi="Calibri" w:cs="Calibri"/>
          <w:color w:val="0070C0"/>
        </w:rPr>
        <w:t>SuS</w:t>
      </w:r>
      <w:proofErr w:type="spellEnd"/>
      <w:r>
        <w:rPr>
          <w:rFonts w:ascii="Calibri" w:hAnsi="Calibri" w:cs="Calibri"/>
          <w:color w:val="0070C0"/>
        </w:rPr>
        <w:t xml:space="preserve"> sollten die </w:t>
      </w:r>
      <w:proofErr w:type="spellStart"/>
      <w:r>
        <w:rPr>
          <w:rFonts w:ascii="Calibri" w:hAnsi="Calibri" w:cs="Calibri"/>
          <w:color w:val="0070C0"/>
        </w:rPr>
        <w:t>Nullrate</w:t>
      </w:r>
      <w:proofErr w:type="spellEnd"/>
      <w:r>
        <w:rPr>
          <w:rFonts w:ascii="Calibri" w:hAnsi="Calibri" w:cs="Calibri"/>
          <w:color w:val="0070C0"/>
        </w:rPr>
        <w:t xml:space="preserve"> im Klassenraum messen.</w:t>
      </w:r>
    </w:p>
    <w:p w14:paraId="706A1370" w14:textId="77777777" w:rsidR="00B06B72" w:rsidRPr="00B06B72" w:rsidRDefault="00B06B72" w:rsidP="00B06B72">
      <w:pPr>
        <w:pStyle w:val="Listenabsatz"/>
        <w:ind w:left="360"/>
        <w:jc w:val="both"/>
        <w:rPr>
          <w:rFonts w:ascii="Calibri" w:hAnsi="Calibri" w:cs="Calibri"/>
          <w:color w:val="0070C0"/>
        </w:rPr>
      </w:pPr>
    </w:p>
    <w:p w14:paraId="017C95AF" w14:textId="61EDF2A7" w:rsidR="0077379C" w:rsidRDefault="0077379C" w:rsidP="005D6F92">
      <w:pPr>
        <w:pStyle w:val="Listenabsatz"/>
        <w:numPr>
          <w:ilvl w:val="0"/>
          <w:numId w:val="12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Wie schätzt Du Deine Messwerte im Vergleich zu denen im Video ein? Kannst Du daraus schlussfolgern, ob die Werte im Video </w:t>
      </w:r>
      <w:proofErr w:type="spellStart"/>
      <w:r>
        <w:rPr>
          <w:rFonts w:ascii="Calibri" w:hAnsi="Calibri" w:cs="Calibri"/>
        </w:rPr>
        <w:t>gefaked</w:t>
      </w:r>
      <w:proofErr w:type="spellEnd"/>
      <w:r>
        <w:rPr>
          <w:rFonts w:ascii="Calibri" w:hAnsi="Calibri" w:cs="Calibri"/>
        </w:rPr>
        <w:t xml:space="preserve"> wurden oder echt sind?</w:t>
      </w:r>
    </w:p>
    <w:p w14:paraId="31D77058" w14:textId="40EA9195" w:rsidR="00C30F90" w:rsidRDefault="00B06B72" w:rsidP="00C30F90">
      <w:pPr>
        <w:pStyle w:val="Listenabsatz"/>
        <w:ind w:left="360"/>
        <w:jc w:val="both"/>
        <w:rPr>
          <w:rFonts w:ascii="Calibri" w:hAnsi="Calibri" w:cs="Calibri"/>
          <w:color w:val="0070C0"/>
        </w:rPr>
      </w:pPr>
      <w:r>
        <w:rPr>
          <w:rFonts w:ascii="Calibri" w:hAnsi="Calibri" w:cs="Calibri"/>
          <w:color w:val="0070C0"/>
        </w:rPr>
        <w:t xml:space="preserve">Die Messwerte im Video sind wahrscheinlich echt; allerdings zeigen sie zwei verschiedene Messungen der </w:t>
      </w:r>
      <w:proofErr w:type="spellStart"/>
      <w:r>
        <w:rPr>
          <w:rFonts w:ascii="Calibri" w:hAnsi="Calibri" w:cs="Calibri"/>
          <w:color w:val="0070C0"/>
        </w:rPr>
        <w:t>Nullrate</w:t>
      </w:r>
      <w:proofErr w:type="spellEnd"/>
      <w:r>
        <w:rPr>
          <w:rFonts w:ascii="Calibri" w:hAnsi="Calibri" w:cs="Calibri"/>
          <w:color w:val="0070C0"/>
        </w:rPr>
        <w:t xml:space="preserve">, die beide im normalen Bereich der statistischen Schwankungen liegen. </w:t>
      </w:r>
    </w:p>
    <w:p w14:paraId="0B66D725" w14:textId="77777777" w:rsidR="00B06B72" w:rsidRDefault="00B06B72" w:rsidP="00C30F90">
      <w:pPr>
        <w:pStyle w:val="Listenabsatz"/>
        <w:ind w:left="360"/>
        <w:jc w:val="both"/>
        <w:rPr>
          <w:rFonts w:ascii="Calibri" w:hAnsi="Calibri" w:cs="Calibri"/>
        </w:rPr>
      </w:pPr>
    </w:p>
    <w:p w14:paraId="08B17D9F" w14:textId="0AE5CC5D" w:rsidR="0077379C" w:rsidRDefault="00C30F90" w:rsidP="005D6F92">
      <w:pPr>
        <w:pStyle w:val="Listenabsatz"/>
        <w:numPr>
          <w:ilvl w:val="0"/>
          <w:numId w:val="12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Formuliere eine physikalisch angemessenere Schlussfolgerung aus deinen Messwerten. Wenn Du keine Idee hast, findest Du hier einen Hinweis:</w:t>
      </w:r>
      <w:r w:rsidR="00530C9E">
        <w:rPr>
          <w:rFonts w:ascii="Calibri" w:hAnsi="Calibri" w:cs="Calibri"/>
        </w:rPr>
        <w:t xml:space="preserve"> </w:t>
      </w:r>
      <w:hyperlink r:id="rId11" w:history="1">
        <w:r w:rsidR="00530C9E" w:rsidRPr="002A0097">
          <w:rPr>
            <w:rStyle w:val="Hyperlink"/>
            <w:rFonts w:ascii="Calibri" w:hAnsi="Calibri" w:cs="Calibri"/>
          </w:rPr>
          <w:t>https://www.leifiphysik.de/kern-teilchenphysik/radioaktivitaet-einfuehrung/ausblick/strahlenbelastung-des-menschen</w:t>
        </w:r>
      </w:hyperlink>
    </w:p>
    <w:p w14:paraId="63CCE72A" w14:textId="0793D110" w:rsidR="00530C9E" w:rsidRDefault="00530C9E" w:rsidP="00530C9E">
      <w:pPr>
        <w:pStyle w:val="Listenabsatz"/>
        <w:ind w:left="360"/>
        <w:jc w:val="both"/>
        <w:rPr>
          <w:rFonts w:ascii="Calibri" w:hAnsi="Calibri" w:cs="Calibri"/>
        </w:rPr>
      </w:pPr>
    </w:p>
    <w:p w14:paraId="6BBEEC12" w14:textId="77777777" w:rsidR="00CB24C2" w:rsidRDefault="0044533C" w:rsidP="0044533C">
      <w:pPr>
        <w:pStyle w:val="Listenabsatz"/>
        <w:numPr>
          <w:ilvl w:val="0"/>
          <w:numId w:val="15"/>
        </w:numPr>
        <w:jc w:val="both"/>
        <w:rPr>
          <w:rFonts w:ascii="Calibri" w:hAnsi="Calibri" w:cs="Calibri"/>
          <w:color w:val="0070C0"/>
        </w:rPr>
      </w:pPr>
      <w:r>
        <w:rPr>
          <w:rFonts w:ascii="Calibri" w:hAnsi="Calibri" w:cs="Calibri"/>
          <w:color w:val="0070C0"/>
        </w:rPr>
        <w:t xml:space="preserve">Die </w:t>
      </w:r>
      <w:proofErr w:type="spellStart"/>
      <w:r>
        <w:rPr>
          <w:rFonts w:ascii="Calibri" w:hAnsi="Calibri" w:cs="Calibri"/>
          <w:color w:val="0070C0"/>
        </w:rPr>
        <w:t>Nullrate</w:t>
      </w:r>
      <w:proofErr w:type="spellEnd"/>
      <w:r>
        <w:rPr>
          <w:rFonts w:ascii="Calibri" w:hAnsi="Calibri" w:cs="Calibri"/>
          <w:color w:val="0070C0"/>
        </w:rPr>
        <w:t xml:space="preserve"> wurde im normalen Bereich der Hintergrundstrahlung gemessen.</w:t>
      </w:r>
    </w:p>
    <w:p w14:paraId="6920426D" w14:textId="5BC40021" w:rsidR="0044533C" w:rsidRDefault="0044533C" w:rsidP="0044533C">
      <w:pPr>
        <w:pStyle w:val="Listenabsatz"/>
        <w:numPr>
          <w:ilvl w:val="0"/>
          <w:numId w:val="15"/>
        </w:numPr>
        <w:jc w:val="both"/>
        <w:rPr>
          <w:rFonts w:ascii="Calibri" w:hAnsi="Calibri" w:cs="Calibri"/>
          <w:color w:val="0070C0"/>
        </w:rPr>
      </w:pPr>
      <w:r>
        <w:rPr>
          <w:rFonts w:ascii="Calibri" w:hAnsi="Calibri" w:cs="Calibri"/>
          <w:color w:val="0070C0"/>
        </w:rPr>
        <w:t xml:space="preserve">Über die Handyhülle und ihre Auswirkung kann man nichts aussagen: das Messinstrument ist unpassend, die Messung wurde nicht oft genug </w:t>
      </w:r>
      <w:r w:rsidR="00CB24C2">
        <w:rPr>
          <w:rFonts w:ascii="Calibri" w:hAnsi="Calibri" w:cs="Calibri"/>
          <w:color w:val="0070C0"/>
        </w:rPr>
        <w:t>wiederholt und</w:t>
      </w:r>
      <w:r>
        <w:rPr>
          <w:rFonts w:ascii="Calibri" w:hAnsi="Calibri" w:cs="Calibri"/>
          <w:color w:val="0070C0"/>
        </w:rPr>
        <w:t xml:space="preserve"> die Zählraten sind im normalen Bereich der Schwankungen der </w:t>
      </w:r>
      <w:proofErr w:type="spellStart"/>
      <w:r>
        <w:rPr>
          <w:rFonts w:ascii="Calibri" w:hAnsi="Calibri" w:cs="Calibri"/>
          <w:color w:val="0070C0"/>
        </w:rPr>
        <w:t>Nullrate</w:t>
      </w:r>
      <w:proofErr w:type="spellEnd"/>
      <w:r>
        <w:rPr>
          <w:rFonts w:ascii="Calibri" w:hAnsi="Calibri" w:cs="Calibri"/>
          <w:color w:val="0070C0"/>
        </w:rPr>
        <w:t xml:space="preserve">  </w:t>
      </w:r>
      <w:r w:rsidRPr="0044533C">
        <w:rPr>
          <w:rFonts w:ascii="Calibri" w:hAnsi="Calibri" w:cs="Calibri"/>
          <w:color w:val="0070C0"/>
        </w:rPr>
        <w:sym w:font="Wingdings" w:char="F0E0"/>
      </w:r>
      <w:r>
        <w:rPr>
          <w:rFonts w:ascii="Calibri" w:hAnsi="Calibri" w:cs="Calibri"/>
          <w:color w:val="0070C0"/>
        </w:rPr>
        <w:t xml:space="preserve">eine </w:t>
      </w:r>
      <w:r w:rsidRPr="0044533C">
        <w:rPr>
          <w:rFonts w:ascii="Calibri" w:hAnsi="Calibri" w:cs="Calibri"/>
          <w:color w:val="0070C0"/>
        </w:rPr>
        <w:t>angemessene Schlussfolgerung</w:t>
      </w:r>
      <w:r>
        <w:rPr>
          <w:rFonts w:ascii="Calibri" w:hAnsi="Calibri" w:cs="Calibri"/>
          <w:color w:val="0070C0"/>
        </w:rPr>
        <w:t xml:space="preserve"> kann daher bezogen auf die Handyhülle nicht</w:t>
      </w:r>
      <w:r w:rsidRPr="0044533C">
        <w:rPr>
          <w:rFonts w:ascii="Calibri" w:hAnsi="Calibri" w:cs="Calibri"/>
          <w:color w:val="0070C0"/>
        </w:rPr>
        <w:t xml:space="preserve"> gezogen werden</w:t>
      </w:r>
    </w:p>
    <w:p w14:paraId="4995CC3C" w14:textId="625C27C8" w:rsidR="0044533C" w:rsidRPr="0044533C" w:rsidRDefault="0044533C" w:rsidP="0044533C">
      <w:pPr>
        <w:pStyle w:val="Listenabsatz"/>
        <w:numPr>
          <w:ilvl w:val="0"/>
          <w:numId w:val="15"/>
        </w:numPr>
        <w:jc w:val="both"/>
        <w:rPr>
          <w:rFonts w:ascii="Calibri" w:hAnsi="Calibri" w:cs="Calibri"/>
          <w:color w:val="0070C0"/>
        </w:rPr>
      </w:pPr>
      <w:r>
        <w:rPr>
          <w:rFonts w:ascii="Calibri" w:hAnsi="Calibri" w:cs="Calibri"/>
          <w:color w:val="0070C0"/>
        </w:rPr>
        <w:t>Die Fragestellung ist mit dem Experiment nicht zu beantworten.</w:t>
      </w:r>
    </w:p>
    <w:p w14:paraId="4427369B" w14:textId="39A78A03" w:rsidR="003A6E6A" w:rsidRDefault="00CB24C2" w:rsidP="00530C9E">
      <w:pPr>
        <w:pStyle w:val="Listenabsatz"/>
        <w:ind w:left="360"/>
        <w:jc w:val="both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72576" behindDoc="0" locked="0" layoutInCell="1" allowOverlap="1" wp14:anchorId="07311F84" wp14:editId="7A7106EA">
            <wp:simplePos x="0" y="0"/>
            <wp:positionH relativeFrom="margin">
              <wp:posOffset>4246926</wp:posOffset>
            </wp:positionH>
            <wp:positionV relativeFrom="margin">
              <wp:posOffset>6478332</wp:posOffset>
            </wp:positionV>
            <wp:extent cx="1919605" cy="1459230"/>
            <wp:effectExtent l="12700" t="12700" r="10795" b="13970"/>
            <wp:wrapSquare wrapText="bothSides"/>
            <wp:docPr id="1260789580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0789580" name="Grafik 1260789580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10" t="19459" b="7646"/>
                    <a:stretch/>
                  </pic:blipFill>
                  <pic:spPr bwMode="auto">
                    <a:xfrm>
                      <a:off x="0" y="0"/>
                      <a:ext cx="1919605" cy="145923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55DA15" w14:textId="2010A570" w:rsidR="00530C9E" w:rsidRPr="00530C9E" w:rsidRDefault="00530C9E" w:rsidP="00530C9E">
      <w:pPr>
        <w:jc w:val="both"/>
        <w:rPr>
          <w:rFonts w:ascii="Calibri" w:hAnsi="Calibri" w:cs="Calibri"/>
          <w:b/>
          <w:bCs/>
          <w:u w:val="single"/>
        </w:rPr>
      </w:pPr>
      <w:r w:rsidRPr="00530C9E">
        <w:rPr>
          <w:rFonts w:ascii="Calibri" w:hAnsi="Calibri" w:cs="Calibri"/>
          <w:b/>
          <w:bCs/>
          <w:u w:val="single"/>
        </w:rPr>
        <w:t xml:space="preserve">Aufgabe 4: Manipulationsstrategien des </w:t>
      </w:r>
      <w:proofErr w:type="spellStart"/>
      <w:r w:rsidRPr="00530C9E">
        <w:rPr>
          <w:rFonts w:ascii="Calibri" w:hAnsi="Calibri" w:cs="Calibri"/>
          <w:b/>
          <w:bCs/>
          <w:u w:val="single"/>
        </w:rPr>
        <w:t>Reels</w:t>
      </w:r>
      <w:proofErr w:type="spellEnd"/>
      <w:r w:rsidRPr="00530C9E">
        <w:rPr>
          <w:rFonts w:ascii="Calibri" w:hAnsi="Calibri" w:cs="Calibri"/>
          <w:b/>
          <w:bCs/>
          <w:u w:val="single"/>
        </w:rPr>
        <w:t xml:space="preserve"> </w:t>
      </w:r>
    </w:p>
    <w:p w14:paraId="78815C84" w14:textId="411C3DBB" w:rsidR="00530C9E" w:rsidRDefault="00530C9E" w:rsidP="00530C9E">
      <w:pPr>
        <w:pStyle w:val="Listenabsatz"/>
        <w:numPr>
          <w:ilvl w:val="0"/>
          <w:numId w:val="13"/>
        </w:numPr>
        <w:jc w:val="both"/>
        <w:rPr>
          <w:rFonts w:ascii="Calibri" w:hAnsi="Calibri" w:cs="Calibri"/>
        </w:rPr>
      </w:pPr>
      <w:r w:rsidRPr="00530C9E">
        <w:rPr>
          <w:rFonts w:ascii="Calibri" w:hAnsi="Calibri" w:cs="Calibri"/>
        </w:rPr>
        <w:t xml:space="preserve">Notiere zusammenfassend, an welchen Stellen (Versuchsaufbau, Durchführung, Auswertung &amp; Interpretation) fachliche Ungenauigkeiten gemacht werden.  </w:t>
      </w:r>
    </w:p>
    <w:p w14:paraId="2573D333" w14:textId="009FBB35" w:rsidR="0044533C" w:rsidRPr="0044533C" w:rsidRDefault="0044533C" w:rsidP="0044533C">
      <w:pPr>
        <w:pStyle w:val="Listenabsatz"/>
        <w:ind w:left="360"/>
        <w:jc w:val="both"/>
        <w:rPr>
          <w:rFonts w:ascii="Calibri" w:hAnsi="Calibri" w:cs="Calibri"/>
          <w:color w:val="0070C0"/>
        </w:rPr>
      </w:pPr>
      <w:r w:rsidRPr="0044533C">
        <w:rPr>
          <w:rFonts w:ascii="Calibri" w:hAnsi="Calibri" w:cs="Calibri"/>
          <w:color w:val="0070C0"/>
        </w:rPr>
        <w:t>Versuchsaufbau: Falsches Messgerät</w:t>
      </w:r>
      <w:r w:rsidR="00CB24C2">
        <w:rPr>
          <w:rFonts w:ascii="Calibri" w:hAnsi="Calibri" w:cs="Calibri"/>
          <w:color w:val="0070C0"/>
        </w:rPr>
        <w:t xml:space="preserve"> (für die Fragestellung)</w:t>
      </w:r>
    </w:p>
    <w:p w14:paraId="156E45F4" w14:textId="72D00325" w:rsidR="0044533C" w:rsidRPr="0044533C" w:rsidRDefault="0044533C" w:rsidP="0044533C">
      <w:pPr>
        <w:pStyle w:val="Listenabsatz"/>
        <w:ind w:left="360"/>
        <w:jc w:val="both"/>
        <w:rPr>
          <w:rFonts w:ascii="Calibri" w:hAnsi="Calibri" w:cs="Calibri"/>
          <w:color w:val="0070C0"/>
        </w:rPr>
      </w:pPr>
      <w:r w:rsidRPr="0044533C">
        <w:rPr>
          <w:rFonts w:ascii="Calibri" w:hAnsi="Calibri" w:cs="Calibri"/>
          <w:color w:val="0070C0"/>
        </w:rPr>
        <w:t xml:space="preserve">Durchführung: </w:t>
      </w:r>
      <w:r>
        <w:rPr>
          <w:rFonts w:ascii="Calibri" w:hAnsi="Calibri" w:cs="Calibri"/>
          <w:color w:val="0070C0"/>
        </w:rPr>
        <w:t>z</w:t>
      </w:r>
      <w:r w:rsidRPr="0044533C">
        <w:rPr>
          <w:rFonts w:ascii="Calibri" w:hAnsi="Calibri" w:cs="Calibri"/>
          <w:color w:val="0070C0"/>
        </w:rPr>
        <w:t>u wenig Wiederholungen</w:t>
      </w:r>
    </w:p>
    <w:p w14:paraId="554BFAC2" w14:textId="5396941D" w:rsidR="0044533C" w:rsidRDefault="0044533C" w:rsidP="0044533C">
      <w:pPr>
        <w:pStyle w:val="Listenabsatz"/>
        <w:ind w:left="360"/>
        <w:jc w:val="both"/>
        <w:rPr>
          <w:rFonts w:ascii="Calibri" w:hAnsi="Calibri" w:cs="Calibri"/>
          <w:color w:val="0070C0"/>
        </w:rPr>
      </w:pPr>
      <w:r w:rsidRPr="0044533C">
        <w:rPr>
          <w:rFonts w:ascii="Calibri" w:hAnsi="Calibri" w:cs="Calibri"/>
          <w:color w:val="0070C0"/>
        </w:rPr>
        <w:t>Interpretation: keine Beachtung von Messunsicherheiten</w:t>
      </w:r>
      <w:r w:rsidR="00CB24C2">
        <w:rPr>
          <w:rFonts w:ascii="Calibri" w:hAnsi="Calibri" w:cs="Calibri"/>
          <w:color w:val="0070C0"/>
        </w:rPr>
        <w:t xml:space="preserve"> und statistischen Schwankungen</w:t>
      </w:r>
    </w:p>
    <w:p w14:paraId="3683CFB4" w14:textId="77777777" w:rsidR="00CB24C2" w:rsidRPr="0044533C" w:rsidRDefault="00CB24C2" w:rsidP="0044533C">
      <w:pPr>
        <w:pStyle w:val="Listenabsatz"/>
        <w:ind w:left="360"/>
        <w:jc w:val="both"/>
        <w:rPr>
          <w:rFonts w:ascii="Calibri" w:hAnsi="Calibri" w:cs="Calibri"/>
          <w:color w:val="0070C0"/>
        </w:rPr>
      </w:pPr>
    </w:p>
    <w:p w14:paraId="0CEC9F99" w14:textId="412EE58C" w:rsidR="00530C9E" w:rsidRDefault="00CB24C2" w:rsidP="00530C9E">
      <w:pPr>
        <w:pStyle w:val="Listenabsatz"/>
        <w:numPr>
          <w:ilvl w:val="0"/>
          <w:numId w:val="13"/>
        </w:numPr>
        <w:jc w:val="both"/>
        <w:rPr>
          <w:rFonts w:ascii="Calibri" w:hAnsi="Calibri" w:cs="Calibri"/>
        </w:rPr>
      </w:pPr>
      <w:r w:rsidRPr="00530C9E">
        <w:rPr>
          <w:rFonts w:ascii="Calibri" w:hAnsi="Calibri" w:cs="Calibri"/>
          <w:noProof/>
        </w:rPr>
        <w:drawing>
          <wp:anchor distT="0" distB="0" distL="114300" distR="114300" simplePos="0" relativeHeight="251674624" behindDoc="0" locked="0" layoutInCell="1" allowOverlap="1" wp14:anchorId="7365D83E" wp14:editId="241CA236">
            <wp:simplePos x="0" y="0"/>
            <wp:positionH relativeFrom="margin">
              <wp:posOffset>4925695</wp:posOffset>
            </wp:positionH>
            <wp:positionV relativeFrom="margin">
              <wp:posOffset>7997670</wp:posOffset>
            </wp:positionV>
            <wp:extent cx="1247140" cy="1247140"/>
            <wp:effectExtent l="0" t="0" r="0" b="0"/>
            <wp:wrapSquare wrapText="bothSides"/>
            <wp:docPr id="324299447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4299447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140" cy="1247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30C9E" w:rsidRPr="00530C9E">
        <w:rPr>
          <w:rFonts w:ascii="Calibri" w:hAnsi="Calibri" w:cs="Calibri"/>
        </w:rPr>
        <w:t xml:space="preserve">Inwiefern werden die Punkte aus a) zur Manipulation verwendet? </w:t>
      </w:r>
    </w:p>
    <w:p w14:paraId="18462F0C" w14:textId="2230B224" w:rsidR="0044533C" w:rsidRDefault="0044533C" w:rsidP="007C028A">
      <w:pPr>
        <w:jc w:val="both"/>
        <w:rPr>
          <w:rFonts w:ascii="Calibri" w:hAnsi="Calibri" w:cs="Calibri"/>
          <w:color w:val="0070C0"/>
        </w:rPr>
      </w:pPr>
      <w:r>
        <w:rPr>
          <w:rFonts w:ascii="Calibri" w:hAnsi="Calibri" w:cs="Calibri"/>
          <w:color w:val="0070C0"/>
        </w:rPr>
        <w:t xml:space="preserve">Im </w:t>
      </w:r>
      <w:proofErr w:type="spellStart"/>
      <w:r>
        <w:rPr>
          <w:rFonts w:ascii="Calibri" w:hAnsi="Calibri" w:cs="Calibri"/>
          <w:color w:val="0070C0"/>
        </w:rPr>
        <w:t>Reel</w:t>
      </w:r>
      <w:proofErr w:type="spellEnd"/>
      <w:r>
        <w:rPr>
          <w:rFonts w:ascii="Calibri" w:hAnsi="Calibri" w:cs="Calibri"/>
          <w:color w:val="0070C0"/>
        </w:rPr>
        <w:t xml:space="preserve"> werden „passende“ Messwerte genutzt, die die Aussage stützen, dass die Handyhülle vor Handystrahlung schützt. Es wird impliziert, dass das Geiger-Müller-Zählrohr diese Handystrahlung messen kann. </w:t>
      </w:r>
    </w:p>
    <w:p w14:paraId="73538944" w14:textId="77777777" w:rsidR="00CB24C2" w:rsidRDefault="00CB24C2" w:rsidP="007C028A">
      <w:pPr>
        <w:jc w:val="both"/>
        <w:rPr>
          <w:rFonts w:ascii="Calibri" w:hAnsi="Calibri" w:cs="Calibri"/>
          <w:color w:val="0070C0"/>
        </w:rPr>
      </w:pPr>
    </w:p>
    <w:p w14:paraId="33FD02DA" w14:textId="51FC0DBA" w:rsidR="007C028A" w:rsidRPr="00530C9E" w:rsidRDefault="007C028A" w:rsidP="007C028A">
      <w:pPr>
        <w:jc w:val="both"/>
        <w:rPr>
          <w:rFonts w:ascii="Calibri" w:hAnsi="Calibri" w:cs="Calibri"/>
          <w:b/>
          <w:bCs/>
          <w:u w:val="single"/>
        </w:rPr>
      </w:pPr>
      <w:r w:rsidRPr="00530C9E">
        <w:rPr>
          <w:rFonts w:ascii="Calibri" w:hAnsi="Calibri" w:cs="Calibri"/>
          <w:b/>
          <w:bCs/>
          <w:u w:val="single"/>
        </w:rPr>
        <w:t xml:space="preserve">Aufgabe </w:t>
      </w:r>
      <w:r w:rsidR="001A0FFA">
        <w:rPr>
          <w:rFonts w:ascii="Calibri" w:hAnsi="Calibri" w:cs="Calibri"/>
          <w:b/>
          <w:bCs/>
          <w:u w:val="single"/>
        </w:rPr>
        <w:t>5</w:t>
      </w:r>
      <w:r w:rsidRPr="00530C9E">
        <w:rPr>
          <w:rFonts w:ascii="Calibri" w:hAnsi="Calibri" w:cs="Calibri"/>
          <w:b/>
          <w:bCs/>
          <w:u w:val="single"/>
        </w:rPr>
        <w:t xml:space="preserve">: </w:t>
      </w:r>
      <w:r w:rsidR="001A0FFA">
        <w:rPr>
          <w:rFonts w:ascii="Calibri" w:hAnsi="Calibri" w:cs="Calibri"/>
          <w:b/>
          <w:bCs/>
          <w:u w:val="single"/>
        </w:rPr>
        <w:t xml:space="preserve">Zusammenfassung </w:t>
      </w:r>
    </w:p>
    <w:p w14:paraId="4A0DE8D2" w14:textId="1A9475E2" w:rsidR="00C53534" w:rsidRPr="00530C9E" w:rsidRDefault="007C028A" w:rsidP="00C53534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</w:rPr>
      </w:pPr>
      <w:r w:rsidRPr="00530C9E">
        <w:rPr>
          <w:rFonts w:ascii="Calibri" w:hAnsi="Calibri" w:cs="Calibri"/>
        </w:rPr>
        <w:t>Erstell</w:t>
      </w:r>
      <w:r w:rsidR="00C53534" w:rsidRPr="00530C9E">
        <w:rPr>
          <w:rFonts w:ascii="Calibri" w:hAnsi="Calibri" w:cs="Calibri"/>
        </w:rPr>
        <w:t>e</w:t>
      </w:r>
      <w:r w:rsidRPr="00530C9E">
        <w:rPr>
          <w:rFonts w:ascii="Calibri" w:hAnsi="Calibri" w:cs="Calibri"/>
        </w:rPr>
        <w:t xml:space="preserve"> einen zusammenfassenden Beitrag für die anderen Gruppen, indem die wichtigsten Aspekte zu der Strategie </w:t>
      </w:r>
      <w:r w:rsidR="00C53534" w:rsidRPr="00530C9E">
        <w:rPr>
          <w:rFonts w:ascii="Calibri" w:hAnsi="Calibri" w:cs="Calibri"/>
        </w:rPr>
        <w:t>„</w:t>
      </w:r>
      <w:r w:rsidRPr="00530C9E">
        <w:rPr>
          <w:rFonts w:ascii="Calibri" w:hAnsi="Calibri" w:cs="Calibri"/>
        </w:rPr>
        <w:t>WAS</w:t>
      </w:r>
      <w:r w:rsidR="00C53534" w:rsidRPr="00530C9E">
        <w:rPr>
          <w:rFonts w:ascii="Calibri" w:hAnsi="Calibri" w:cs="Calibri"/>
        </w:rPr>
        <w:t>“</w:t>
      </w:r>
      <w:r w:rsidRPr="00530C9E">
        <w:rPr>
          <w:rFonts w:ascii="Calibri" w:hAnsi="Calibri" w:cs="Calibri"/>
        </w:rPr>
        <w:t xml:space="preserve"> und d</w:t>
      </w:r>
      <w:r w:rsidR="00530C9E" w:rsidRPr="00530C9E">
        <w:rPr>
          <w:rFonts w:ascii="Calibri" w:hAnsi="Calibri" w:cs="Calibri"/>
        </w:rPr>
        <w:t>er hier verwendete</w:t>
      </w:r>
      <w:r w:rsidR="000F5BEB">
        <w:rPr>
          <w:rFonts w:ascii="Calibri" w:hAnsi="Calibri" w:cs="Calibri"/>
        </w:rPr>
        <w:t>n</w:t>
      </w:r>
      <w:r w:rsidR="00530C9E" w:rsidRPr="00530C9E">
        <w:rPr>
          <w:rFonts w:ascii="Calibri" w:hAnsi="Calibri" w:cs="Calibri"/>
        </w:rPr>
        <w:t xml:space="preserve"> </w:t>
      </w:r>
      <w:r w:rsidRPr="00530C9E">
        <w:rPr>
          <w:rFonts w:ascii="Calibri" w:hAnsi="Calibri" w:cs="Calibri"/>
        </w:rPr>
        <w:t>Manipulationsstrategi</w:t>
      </w:r>
      <w:r w:rsidR="000F5BEB">
        <w:rPr>
          <w:rFonts w:ascii="Calibri" w:hAnsi="Calibri" w:cs="Calibri"/>
        </w:rPr>
        <w:t>e</w:t>
      </w:r>
      <w:r w:rsidRPr="00530C9E">
        <w:rPr>
          <w:rFonts w:ascii="Calibri" w:hAnsi="Calibri" w:cs="Calibri"/>
        </w:rPr>
        <w:t xml:space="preserve"> enthalten sind</w:t>
      </w:r>
      <w:r w:rsidR="00C53534" w:rsidRPr="00530C9E">
        <w:rPr>
          <w:rFonts w:ascii="Calibri" w:hAnsi="Calibri" w:cs="Calibri"/>
        </w:rPr>
        <w:t xml:space="preserve">. </w:t>
      </w:r>
    </w:p>
    <w:p w14:paraId="7EE30077" w14:textId="7209F815" w:rsidR="00C83A74" w:rsidRPr="0044533C" w:rsidRDefault="00C53534" w:rsidP="008C77A8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  <w:b/>
          <w:bCs/>
        </w:rPr>
      </w:pPr>
      <w:r w:rsidRPr="00530C9E">
        <w:rPr>
          <w:rFonts w:ascii="Calibri" w:hAnsi="Calibri" w:cs="Calibri"/>
        </w:rPr>
        <w:t xml:space="preserve">Bewerte abschließend die Glaubwürdigkeit </w:t>
      </w:r>
      <w:r w:rsidR="001A0FFA">
        <w:rPr>
          <w:rFonts w:ascii="Calibri" w:hAnsi="Calibri" w:cs="Calibri"/>
        </w:rPr>
        <w:t xml:space="preserve">des </w:t>
      </w:r>
      <w:proofErr w:type="spellStart"/>
      <w:r w:rsidR="001A0FFA">
        <w:rPr>
          <w:rFonts w:ascii="Calibri" w:hAnsi="Calibri" w:cs="Calibri"/>
        </w:rPr>
        <w:t>Reels</w:t>
      </w:r>
      <w:proofErr w:type="spellEnd"/>
      <w:r w:rsidR="001A0FFA">
        <w:rPr>
          <w:rFonts w:ascii="Calibri" w:hAnsi="Calibri" w:cs="Calibri"/>
        </w:rPr>
        <w:t xml:space="preserve">. </w:t>
      </w:r>
    </w:p>
    <w:p w14:paraId="6F39EF1F" w14:textId="15B9090C" w:rsidR="0044533C" w:rsidRPr="0044533C" w:rsidRDefault="0044533C" w:rsidP="0044533C">
      <w:pPr>
        <w:pStyle w:val="Listenabsatz"/>
        <w:ind w:left="284"/>
        <w:jc w:val="both"/>
        <w:rPr>
          <w:rFonts w:ascii="Calibri" w:hAnsi="Calibri" w:cs="Calibri"/>
          <w:b/>
          <w:bCs/>
          <w:color w:val="0070C0"/>
        </w:rPr>
      </w:pPr>
      <w:r>
        <w:rPr>
          <w:rFonts w:ascii="Calibri" w:hAnsi="Calibri" w:cs="Calibri"/>
          <w:color w:val="0070C0"/>
        </w:rPr>
        <w:t>In</w:t>
      </w:r>
      <w:r w:rsidR="00677E87">
        <w:rPr>
          <w:rFonts w:ascii="Calibri" w:hAnsi="Calibri" w:cs="Calibri"/>
          <w:color w:val="0070C0"/>
        </w:rPr>
        <w:t>di</w:t>
      </w:r>
      <w:r>
        <w:rPr>
          <w:rFonts w:ascii="Calibri" w:hAnsi="Calibri" w:cs="Calibri"/>
          <w:color w:val="0070C0"/>
        </w:rPr>
        <w:t xml:space="preserve">viduelle Lösungen. Die Manipulationsstrategie(n) unter Zuhilfenahme eines schlecht gemachten Experiments sollten genannt werden. </w:t>
      </w:r>
    </w:p>
    <w:sectPr w:rsidR="0044533C" w:rsidRPr="0044533C" w:rsidSect="003A6E6A">
      <w:footerReference w:type="default" r:id="rId14"/>
      <w:pgSz w:w="11906" w:h="16838"/>
      <w:pgMar w:top="99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2D827" w14:textId="77777777" w:rsidR="00C83C87" w:rsidRDefault="00C83C87" w:rsidP="00E84920">
      <w:pPr>
        <w:spacing w:after="0" w:line="240" w:lineRule="auto"/>
      </w:pPr>
      <w:r>
        <w:separator/>
      </w:r>
    </w:p>
  </w:endnote>
  <w:endnote w:type="continuationSeparator" w:id="0">
    <w:p w14:paraId="1726BA69" w14:textId="77777777" w:rsidR="00C83C87" w:rsidRDefault="00C83C87" w:rsidP="00E84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Skeena">
    <w:panose1 w:val="00000000000000000000"/>
    <w:charset w:val="00"/>
    <w:family w:val="auto"/>
    <w:pitch w:val="variable"/>
    <w:sig w:usb0="80000003" w:usb1="00000001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81FA04" w14:textId="1BC3A4DC" w:rsidR="00E84920" w:rsidRPr="00D1304E" w:rsidRDefault="00D1304E" w:rsidP="00D1304E">
    <w:pPr>
      <w:pStyle w:val="Fuzeile"/>
      <w:jc w:val="right"/>
      <w:rPr>
        <w:sz w:val="18"/>
        <w:szCs w:val="18"/>
        <w:lang w:val="en-US"/>
      </w:rPr>
    </w:pPr>
    <w:r w:rsidRPr="00D1304E">
      <w:rPr>
        <w:sz w:val="18"/>
        <w:szCs w:val="18"/>
        <w:lang w:val="en-US"/>
      </w:rPr>
      <w:t>Yvonne Webersen, Anna Luis</w:t>
    </w:r>
    <w:r>
      <w:rPr>
        <w:sz w:val="18"/>
        <w:szCs w:val="18"/>
        <w:lang w:val="en-US"/>
      </w:rPr>
      <w:t xml:space="preserve">a </w:t>
    </w:r>
    <w:proofErr w:type="spellStart"/>
    <w:r>
      <w:rPr>
        <w:sz w:val="18"/>
        <w:szCs w:val="18"/>
        <w:lang w:val="en-US"/>
      </w:rPr>
      <w:t>Delle</w:t>
    </w:r>
    <w:proofErr w:type="spellEnd"/>
    <w:r w:rsidRPr="00D1304E">
      <w:rPr>
        <w:sz w:val="18"/>
        <w:szCs w:val="18"/>
        <w:lang w:val="en-US"/>
      </w:rPr>
      <w:t xml:space="preserve">   </w:t>
    </w:r>
    <w:hyperlink r:id="rId1" w:tgtFrame="_blank" w:history="1">
      <w:r w:rsidRPr="00D1304E">
        <w:rPr>
          <w:rStyle w:val="Hyperlink"/>
          <w:sz w:val="18"/>
          <w:szCs w:val="18"/>
          <w:lang w:val="en-US"/>
        </w:rPr>
        <w:t>CC BY-SA 4.0</w:t>
      </w:r>
    </w:hyperlink>
  </w:p>
  <w:p w14:paraId="67396E32" w14:textId="77777777" w:rsidR="00E84920" w:rsidRPr="00D1304E" w:rsidRDefault="00E84920">
    <w:pPr>
      <w:pStyle w:val="Fuzeile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BF33AB" w14:textId="77777777" w:rsidR="00C83C87" w:rsidRDefault="00C83C87" w:rsidP="00E84920">
      <w:pPr>
        <w:spacing w:after="0" w:line="240" w:lineRule="auto"/>
      </w:pPr>
      <w:r>
        <w:separator/>
      </w:r>
    </w:p>
  </w:footnote>
  <w:footnote w:type="continuationSeparator" w:id="0">
    <w:p w14:paraId="4D1B15B1" w14:textId="77777777" w:rsidR="00C83C87" w:rsidRDefault="00C83C87" w:rsidP="00E849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CD52FB"/>
    <w:multiLevelType w:val="hybridMultilevel"/>
    <w:tmpl w:val="D54204BE"/>
    <w:lvl w:ilvl="0" w:tplc="6CEAA4D2">
      <w:start w:val="1"/>
      <w:numFmt w:val="lowerLetter"/>
      <w:lvlText w:val="%1)"/>
      <w:lvlJc w:val="left"/>
      <w:pPr>
        <w:ind w:left="720" w:hanging="360"/>
      </w:pPr>
      <w:rPr>
        <w:rFonts w:ascii="Calibri" w:eastAsiaTheme="minorHAnsi" w:hAnsi="Calibri" w:cs="Calibri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A0007"/>
    <w:multiLevelType w:val="hybridMultilevel"/>
    <w:tmpl w:val="56A0A66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2E5CA7"/>
    <w:multiLevelType w:val="hybridMultilevel"/>
    <w:tmpl w:val="9B6C25B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27881"/>
    <w:multiLevelType w:val="hybridMultilevel"/>
    <w:tmpl w:val="AC409000"/>
    <w:lvl w:ilvl="0" w:tplc="C552984A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iCs w:val="0"/>
        <w:color w:val="000000" w:themeColor="text1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E7951A3"/>
    <w:multiLevelType w:val="hybridMultilevel"/>
    <w:tmpl w:val="BE1A965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CE7AC3"/>
    <w:multiLevelType w:val="hybridMultilevel"/>
    <w:tmpl w:val="76E0CDC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E1479AD"/>
    <w:multiLevelType w:val="hybridMultilevel"/>
    <w:tmpl w:val="C4069AE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89601C"/>
    <w:multiLevelType w:val="hybridMultilevel"/>
    <w:tmpl w:val="CCB4CF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692D69"/>
    <w:multiLevelType w:val="hybridMultilevel"/>
    <w:tmpl w:val="C338BE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9A1144"/>
    <w:multiLevelType w:val="hybridMultilevel"/>
    <w:tmpl w:val="24808EA8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F55790D"/>
    <w:multiLevelType w:val="hybridMultilevel"/>
    <w:tmpl w:val="61F8C7D4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01425AB"/>
    <w:multiLevelType w:val="hybridMultilevel"/>
    <w:tmpl w:val="0B480B2C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742CDA"/>
    <w:multiLevelType w:val="hybridMultilevel"/>
    <w:tmpl w:val="26D4056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05C5C68"/>
    <w:multiLevelType w:val="hybridMultilevel"/>
    <w:tmpl w:val="983A9322"/>
    <w:lvl w:ilvl="0" w:tplc="58A076A8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70C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A182B18"/>
    <w:multiLevelType w:val="hybridMultilevel"/>
    <w:tmpl w:val="3F647178"/>
    <w:lvl w:ilvl="0" w:tplc="91608382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3151020">
    <w:abstractNumId w:val="8"/>
  </w:num>
  <w:num w:numId="2" w16cid:durableId="432745566">
    <w:abstractNumId w:val="2"/>
  </w:num>
  <w:num w:numId="3" w16cid:durableId="1053388759">
    <w:abstractNumId w:val="6"/>
  </w:num>
  <w:num w:numId="4" w16cid:durableId="1175221216">
    <w:abstractNumId w:val="10"/>
  </w:num>
  <w:num w:numId="5" w16cid:durableId="1310862464">
    <w:abstractNumId w:val="4"/>
  </w:num>
  <w:num w:numId="6" w16cid:durableId="1294407407">
    <w:abstractNumId w:val="9"/>
  </w:num>
  <w:num w:numId="7" w16cid:durableId="210463347">
    <w:abstractNumId w:val="3"/>
  </w:num>
  <w:num w:numId="8" w16cid:durableId="599220321">
    <w:abstractNumId w:val="1"/>
  </w:num>
  <w:num w:numId="9" w16cid:durableId="215245442">
    <w:abstractNumId w:val="14"/>
  </w:num>
  <w:num w:numId="10" w16cid:durableId="1924603597">
    <w:abstractNumId w:val="0"/>
  </w:num>
  <w:num w:numId="11" w16cid:durableId="1713379142">
    <w:abstractNumId w:val="11"/>
  </w:num>
  <w:num w:numId="12" w16cid:durableId="1338920124">
    <w:abstractNumId w:val="12"/>
  </w:num>
  <w:num w:numId="13" w16cid:durableId="282470213">
    <w:abstractNumId w:val="5"/>
  </w:num>
  <w:num w:numId="14" w16cid:durableId="772818582">
    <w:abstractNumId w:val="13"/>
  </w:num>
  <w:num w:numId="15" w16cid:durableId="67091379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1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9DE"/>
    <w:rsid w:val="000077D8"/>
    <w:rsid w:val="000B3EE9"/>
    <w:rsid w:val="000D5615"/>
    <w:rsid w:val="000D728C"/>
    <w:rsid w:val="000E2CBB"/>
    <w:rsid w:val="000F5BEB"/>
    <w:rsid w:val="00107980"/>
    <w:rsid w:val="00146ABC"/>
    <w:rsid w:val="00152487"/>
    <w:rsid w:val="00175298"/>
    <w:rsid w:val="0018757D"/>
    <w:rsid w:val="001A0FFA"/>
    <w:rsid w:val="00202D30"/>
    <w:rsid w:val="00204884"/>
    <w:rsid w:val="00235792"/>
    <w:rsid w:val="00242867"/>
    <w:rsid w:val="00244980"/>
    <w:rsid w:val="0025301C"/>
    <w:rsid w:val="00266EC3"/>
    <w:rsid w:val="002A2CF8"/>
    <w:rsid w:val="002A3255"/>
    <w:rsid w:val="002A5ABF"/>
    <w:rsid w:val="002B29EF"/>
    <w:rsid w:val="002D7049"/>
    <w:rsid w:val="002E1381"/>
    <w:rsid w:val="002E420A"/>
    <w:rsid w:val="002F678F"/>
    <w:rsid w:val="003026F4"/>
    <w:rsid w:val="00327BC4"/>
    <w:rsid w:val="003775D5"/>
    <w:rsid w:val="00380DB4"/>
    <w:rsid w:val="003823FC"/>
    <w:rsid w:val="00385D20"/>
    <w:rsid w:val="003A6E6A"/>
    <w:rsid w:val="003D1E55"/>
    <w:rsid w:val="003E45C8"/>
    <w:rsid w:val="004379D2"/>
    <w:rsid w:val="0044533C"/>
    <w:rsid w:val="00461610"/>
    <w:rsid w:val="004B7134"/>
    <w:rsid w:val="004C2978"/>
    <w:rsid w:val="004C6295"/>
    <w:rsid w:val="004C6D2C"/>
    <w:rsid w:val="005014AB"/>
    <w:rsid w:val="005308D5"/>
    <w:rsid w:val="00530C9E"/>
    <w:rsid w:val="00572046"/>
    <w:rsid w:val="005C5459"/>
    <w:rsid w:val="005E1EAE"/>
    <w:rsid w:val="00605FB9"/>
    <w:rsid w:val="00661D8B"/>
    <w:rsid w:val="00677E87"/>
    <w:rsid w:val="00687966"/>
    <w:rsid w:val="006956D9"/>
    <w:rsid w:val="006B0161"/>
    <w:rsid w:val="006E4730"/>
    <w:rsid w:val="006F6C60"/>
    <w:rsid w:val="00702A6F"/>
    <w:rsid w:val="007525A7"/>
    <w:rsid w:val="00763E1D"/>
    <w:rsid w:val="00765B5D"/>
    <w:rsid w:val="0077379C"/>
    <w:rsid w:val="00776F50"/>
    <w:rsid w:val="00793CF9"/>
    <w:rsid w:val="00797DF8"/>
    <w:rsid w:val="007C028A"/>
    <w:rsid w:val="007F3A91"/>
    <w:rsid w:val="007F7467"/>
    <w:rsid w:val="007F7B6C"/>
    <w:rsid w:val="00845B02"/>
    <w:rsid w:val="008677F7"/>
    <w:rsid w:val="0088499C"/>
    <w:rsid w:val="008A2CF3"/>
    <w:rsid w:val="008C4ED9"/>
    <w:rsid w:val="00905791"/>
    <w:rsid w:val="00940C42"/>
    <w:rsid w:val="0095678B"/>
    <w:rsid w:val="00971D4C"/>
    <w:rsid w:val="00992CC6"/>
    <w:rsid w:val="009A0942"/>
    <w:rsid w:val="009A12CC"/>
    <w:rsid w:val="009A1F35"/>
    <w:rsid w:val="00A10A10"/>
    <w:rsid w:val="00A2505D"/>
    <w:rsid w:val="00A85954"/>
    <w:rsid w:val="00AF6A11"/>
    <w:rsid w:val="00B02ED4"/>
    <w:rsid w:val="00B06B72"/>
    <w:rsid w:val="00B27609"/>
    <w:rsid w:val="00B36822"/>
    <w:rsid w:val="00B76EA2"/>
    <w:rsid w:val="00B90DFA"/>
    <w:rsid w:val="00BA4607"/>
    <w:rsid w:val="00BB2B02"/>
    <w:rsid w:val="00BC34A4"/>
    <w:rsid w:val="00BF487D"/>
    <w:rsid w:val="00C30707"/>
    <w:rsid w:val="00C30F90"/>
    <w:rsid w:val="00C36027"/>
    <w:rsid w:val="00C53534"/>
    <w:rsid w:val="00C65DE8"/>
    <w:rsid w:val="00C82E36"/>
    <w:rsid w:val="00C83A74"/>
    <w:rsid w:val="00C83C87"/>
    <w:rsid w:val="00CB24C2"/>
    <w:rsid w:val="00CF52F3"/>
    <w:rsid w:val="00D1304E"/>
    <w:rsid w:val="00D40671"/>
    <w:rsid w:val="00D8220A"/>
    <w:rsid w:val="00D84A24"/>
    <w:rsid w:val="00DB389A"/>
    <w:rsid w:val="00DE6271"/>
    <w:rsid w:val="00E0275B"/>
    <w:rsid w:val="00E06A6B"/>
    <w:rsid w:val="00E65E15"/>
    <w:rsid w:val="00E72B0C"/>
    <w:rsid w:val="00E75277"/>
    <w:rsid w:val="00E83D3E"/>
    <w:rsid w:val="00E84920"/>
    <w:rsid w:val="00E86A25"/>
    <w:rsid w:val="00E94764"/>
    <w:rsid w:val="00E96837"/>
    <w:rsid w:val="00EA2D93"/>
    <w:rsid w:val="00EB1339"/>
    <w:rsid w:val="00EC559B"/>
    <w:rsid w:val="00EE2E80"/>
    <w:rsid w:val="00EF4116"/>
    <w:rsid w:val="00F269E5"/>
    <w:rsid w:val="00F568B6"/>
    <w:rsid w:val="00F84C21"/>
    <w:rsid w:val="00F96D79"/>
    <w:rsid w:val="00FA5CE7"/>
    <w:rsid w:val="00FB09DE"/>
    <w:rsid w:val="00FD2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545CA"/>
  <w15:chartTrackingRefBased/>
  <w15:docId w15:val="{8315BAD2-9AE2-4D12-9E03-FD5750760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B09DE"/>
  </w:style>
  <w:style w:type="paragraph" w:styleId="berschrift1">
    <w:name w:val="heading 1"/>
    <w:basedOn w:val="Standard"/>
    <w:next w:val="Standard"/>
    <w:link w:val="berschrift1Zchn"/>
    <w:uiPriority w:val="9"/>
    <w:qFormat/>
    <w:rsid w:val="00FB09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B09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FB09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B09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B09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B09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B09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B09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B09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FB09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FB09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FB09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B09D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B09D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B09D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B09D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B09D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B09D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FB09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FB09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B09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FB09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FB09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FB09D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FB09D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FB09D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B09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FB09D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FB09DE"/>
    <w:rPr>
      <w:b/>
      <w:bCs/>
      <w:smallCaps/>
      <w:color w:val="0F4761" w:themeColor="accent1" w:themeShade="BF"/>
      <w:spacing w:val="5"/>
    </w:rPr>
  </w:style>
  <w:style w:type="paragraph" w:styleId="Beschriftung">
    <w:name w:val="caption"/>
    <w:basedOn w:val="Standard"/>
    <w:next w:val="Standard"/>
    <w:link w:val="BeschriftungZchn"/>
    <w:uiPriority w:val="35"/>
    <w:unhideWhenUsed/>
    <w:qFormat/>
    <w:rsid w:val="00E86A25"/>
    <w:pPr>
      <w:spacing w:after="200" w:line="240" w:lineRule="auto"/>
      <w:ind w:right="170"/>
      <w:jc w:val="both"/>
    </w:pPr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table" w:styleId="Tabellenraster">
    <w:name w:val="Table Grid"/>
    <w:basedOn w:val="NormaleTabelle"/>
    <w:uiPriority w:val="39"/>
    <w:rsid w:val="00E86A25"/>
    <w:pPr>
      <w:spacing w:after="0" w:line="240" w:lineRule="auto"/>
    </w:pPr>
    <w:rPr>
      <w:rFonts w:eastAsiaTheme="minorEastAsia"/>
      <w:kern w:val="0"/>
      <w:lang w:eastAsia="de-DE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schriftungZchn">
    <w:name w:val="Beschriftung Zchn"/>
    <w:basedOn w:val="Absatz-Standardschriftart"/>
    <w:link w:val="Beschriftung"/>
    <w:uiPriority w:val="35"/>
    <w:rsid w:val="00E86A25"/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character" w:styleId="Hyperlink">
    <w:name w:val="Hyperlink"/>
    <w:basedOn w:val="Absatz-Standardschriftart"/>
    <w:uiPriority w:val="99"/>
    <w:unhideWhenUsed/>
    <w:rsid w:val="00C82E36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82E36"/>
    <w:rPr>
      <w:color w:val="605E5C"/>
      <w:shd w:val="clear" w:color="auto" w:fill="E1DFDD"/>
    </w:rPr>
  </w:style>
  <w:style w:type="paragraph" w:styleId="StandardWeb">
    <w:name w:val="Normal (Web)"/>
    <w:basedOn w:val="Standard"/>
    <w:uiPriority w:val="99"/>
    <w:semiHidden/>
    <w:unhideWhenUsed/>
    <w:rsid w:val="00C82E36"/>
    <w:rPr>
      <w:rFonts w:ascii="Times New Roman" w:hAnsi="Times New Roman" w:cs="Times New Roman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84920"/>
  </w:style>
  <w:style w:type="paragraph" w:styleId="Fuzeile">
    <w:name w:val="footer"/>
    <w:basedOn w:val="Standard"/>
    <w:link w:val="Fu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84920"/>
  </w:style>
  <w:style w:type="character" w:styleId="BesuchterLink">
    <w:name w:val="FollowedHyperlink"/>
    <w:basedOn w:val="Absatz-Standardschriftart"/>
    <w:uiPriority w:val="99"/>
    <w:semiHidden/>
    <w:unhideWhenUsed/>
    <w:rsid w:val="003026F4"/>
    <w:rPr>
      <w:color w:val="96607D" w:themeColor="followedHyperlink"/>
      <w:u w:val="single"/>
    </w:rPr>
  </w:style>
  <w:style w:type="character" w:customStyle="1" w:styleId="hgkelc">
    <w:name w:val="hgkelc"/>
    <w:basedOn w:val="Absatz-Standardschriftart"/>
    <w:rsid w:val="00E06A6B"/>
  </w:style>
  <w:style w:type="paragraph" w:styleId="berarbeitung">
    <w:name w:val="Revision"/>
    <w:hidden/>
    <w:uiPriority w:val="99"/>
    <w:semiHidden/>
    <w:rsid w:val="004C6D2C"/>
    <w:pPr>
      <w:spacing w:after="0" w:line="240" w:lineRule="auto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15248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5248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52487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5248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5248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5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leifiphysik.de/kern-teilchenphysik/radioaktivitaet-einfuehrung/ausblick/strahlenbelastung-des-menschen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leifiphysik.de/kern-teilchenphysik/radioaktivitaet-einfuehrung/grundwissen/geiger-mueller-zaehlrohr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-sa/4.0/?ref=chooser-v1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056C7D-7041-4958-972A-F9AF36C87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824</Words>
  <Characters>5194</Characters>
  <Application>Microsoft Office Word</Application>
  <DocSecurity>0</DocSecurity>
  <Lines>43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Luisa Delle</dc:creator>
  <cp:keywords/>
  <dc:description/>
  <cp:lastModifiedBy>Yvonne Webersen</cp:lastModifiedBy>
  <cp:revision>3</cp:revision>
  <cp:lastPrinted>2024-11-28T19:22:00Z</cp:lastPrinted>
  <dcterms:created xsi:type="dcterms:W3CDTF">2025-02-27T07:36:00Z</dcterms:created>
  <dcterms:modified xsi:type="dcterms:W3CDTF">2025-02-27T07:37:00Z</dcterms:modified>
</cp:coreProperties>
</file>